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3F3" w:rsidRPr="0007110E" w:rsidRDefault="000133F3" w:rsidP="000133F3">
      <w:pPr>
        <w:jc w:val="center"/>
        <w:rPr>
          <w:b/>
          <w:sz w:val="22"/>
          <w:szCs w:val="22"/>
        </w:rPr>
      </w:pPr>
      <w:r w:rsidRPr="0007110E">
        <w:rPr>
          <w:b/>
          <w:sz w:val="22"/>
          <w:szCs w:val="22"/>
        </w:rPr>
        <w:t xml:space="preserve">Сообщение о существенном факте </w:t>
      </w:r>
    </w:p>
    <w:p w:rsidR="000133F3" w:rsidRPr="0007110E" w:rsidRDefault="000133F3" w:rsidP="000133F3">
      <w:pPr>
        <w:pBdr>
          <w:bottom w:val="single" w:sz="4" w:space="1" w:color="auto"/>
        </w:pBdr>
        <w:jc w:val="center"/>
        <w:rPr>
          <w:b/>
          <w:bCs/>
          <w:sz w:val="22"/>
          <w:szCs w:val="22"/>
        </w:rPr>
      </w:pPr>
      <w:r w:rsidRPr="0007110E">
        <w:rPr>
          <w:b/>
          <w:sz w:val="22"/>
          <w:szCs w:val="22"/>
        </w:rPr>
        <w:t>«О совершении эмитентом существенной сделки»</w:t>
      </w:r>
    </w:p>
    <w:p w:rsidR="00194E82" w:rsidRPr="0007110E" w:rsidRDefault="00194E82" w:rsidP="00E14929">
      <w:pPr>
        <w:adjustRightInd w:val="0"/>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153FEE" w:rsidRPr="0007110E">
        <w:tc>
          <w:tcPr>
            <w:tcW w:w="10234" w:type="dxa"/>
            <w:gridSpan w:val="2"/>
          </w:tcPr>
          <w:p w:rsidR="00153FEE" w:rsidRPr="0007110E" w:rsidRDefault="00153FEE">
            <w:pPr>
              <w:jc w:val="center"/>
              <w:rPr>
                <w:sz w:val="22"/>
                <w:szCs w:val="22"/>
              </w:rPr>
            </w:pPr>
            <w:r w:rsidRPr="0007110E">
              <w:rPr>
                <w:sz w:val="22"/>
                <w:szCs w:val="22"/>
              </w:rPr>
              <w:t>1. Общие сведения</w:t>
            </w:r>
          </w:p>
        </w:tc>
      </w:tr>
      <w:tr w:rsidR="008736E7" w:rsidRPr="0007110E" w:rsidTr="005C7E2B">
        <w:tc>
          <w:tcPr>
            <w:tcW w:w="5117" w:type="dxa"/>
            <w:vAlign w:val="center"/>
          </w:tcPr>
          <w:p w:rsidR="008736E7" w:rsidRPr="0007110E" w:rsidRDefault="008736E7" w:rsidP="00F03FE1">
            <w:pPr>
              <w:ind w:left="57" w:right="57"/>
            </w:pPr>
            <w:r w:rsidRPr="0007110E">
              <w:t xml:space="preserve">1.1. Полное фирменное наименование эмитента </w:t>
            </w:r>
          </w:p>
        </w:tc>
        <w:tc>
          <w:tcPr>
            <w:tcW w:w="5117" w:type="dxa"/>
            <w:vAlign w:val="center"/>
          </w:tcPr>
          <w:p w:rsidR="008736E7" w:rsidRPr="0007110E" w:rsidRDefault="008736E7" w:rsidP="00F03FE1">
            <w:pPr>
              <w:ind w:left="57" w:right="57"/>
              <w:rPr>
                <w:b/>
                <w:i/>
              </w:rPr>
            </w:pPr>
            <w:r w:rsidRPr="0007110E">
              <w:rPr>
                <w:b/>
                <w:i/>
              </w:rPr>
              <w:t>Общество с ограниченной ответственностью «ФИНКОНСАЛТ»</w:t>
            </w:r>
          </w:p>
        </w:tc>
      </w:tr>
      <w:tr w:rsidR="008736E7" w:rsidRPr="0007110E" w:rsidTr="005C7E2B">
        <w:tc>
          <w:tcPr>
            <w:tcW w:w="5117" w:type="dxa"/>
            <w:vAlign w:val="center"/>
          </w:tcPr>
          <w:p w:rsidR="008736E7" w:rsidRPr="0007110E" w:rsidRDefault="008736E7" w:rsidP="00F03FE1">
            <w:pPr>
              <w:ind w:left="57" w:right="57"/>
            </w:pPr>
            <w:r w:rsidRPr="0007110E">
              <w:t>1.2. Сокращенное фирменное наименование эмитента</w:t>
            </w:r>
          </w:p>
        </w:tc>
        <w:tc>
          <w:tcPr>
            <w:tcW w:w="5117" w:type="dxa"/>
            <w:vAlign w:val="center"/>
          </w:tcPr>
          <w:p w:rsidR="008736E7" w:rsidRPr="0007110E" w:rsidRDefault="008736E7" w:rsidP="00F03FE1">
            <w:pPr>
              <w:ind w:left="57" w:right="57"/>
              <w:rPr>
                <w:b/>
                <w:i/>
              </w:rPr>
            </w:pPr>
            <w:r w:rsidRPr="0007110E">
              <w:rPr>
                <w:b/>
                <w:i/>
              </w:rPr>
              <w:t>ООО «ФИНКОНСАЛТ»</w:t>
            </w:r>
          </w:p>
        </w:tc>
      </w:tr>
      <w:tr w:rsidR="008736E7" w:rsidRPr="0007110E" w:rsidTr="005C7E2B">
        <w:tc>
          <w:tcPr>
            <w:tcW w:w="5117" w:type="dxa"/>
            <w:vAlign w:val="center"/>
          </w:tcPr>
          <w:p w:rsidR="008736E7" w:rsidRPr="0007110E" w:rsidRDefault="008736E7" w:rsidP="00F03FE1">
            <w:pPr>
              <w:ind w:left="57" w:right="57"/>
            </w:pPr>
            <w:r w:rsidRPr="0007110E">
              <w:t>1.3. Место нахождения эмитента</w:t>
            </w:r>
          </w:p>
        </w:tc>
        <w:tc>
          <w:tcPr>
            <w:tcW w:w="5117" w:type="dxa"/>
            <w:vAlign w:val="center"/>
          </w:tcPr>
          <w:p w:rsidR="008736E7" w:rsidRPr="0007110E" w:rsidRDefault="00EF62E4" w:rsidP="00F03FE1">
            <w:pPr>
              <w:ind w:left="57" w:right="57"/>
              <w:rPr>
                <w:b/>
                <w:i/>
              </w:rPr>
            </w:pPr>
            <w:r w:rsidRPr="00EF62E4">
              <w:rPr>
                <w:b/>
                <w:i/>
              </w:rPr>
              <w:t>197101 ГОРОД САНКТ-ПЕТЕРБУРГ, УЛИЦА ДИВЕНСКАЯ, ДОМ 3, ЛИТЕР Е, ПОМЕЩЕНИЕ 25</w:t>
            </w:r>
          </w:p>
        </w:tc>
      </w:tr>
      <w:tr w:rsidR="008736E7" w:rsidRPr="0007110E" w:rsidTr="005C7E2B">
        <w:tc>
          <w:tcPr>
            <w:tcW w:w="5117" w:type="dxa"/>
            <w:vAlign w:val="center"/>
          </w:tcPr>
          <w:p w:rsidR="008736E7" w:rsidRPr="0007110E" w:rsidRDefault="008736E7" w:rsidP="00F03FE1">
            <w:pPr>
              <w:ind w:left="57" w:right="57"/>
            </w:pPr>
            <w:r w:rsidRPr="0007110E">
              <w:t>1.4. ОГРН эмитента</w:t>
            </w:r>
          </w:p>
        </w:tc>
        <w:tc>
          <w:tcPr>
            <w:tcW w:w="5117" w:type="dxa"/>
            <w:vAlign w:val="center"/>
          </w:tcPr>
          <w:p w:rsidR="008736E7" w:rsidRPr="0007110E" w:rsidRDefault="008736E7" w:rsidP="00F03FE1">
            <w:pPr>
              <w:ind w:left="57" w:right="57"/>
              <w:rPr>
                <w:b/>
                <w:i/>
              </w:rPr>
            </w:pPr>
            <w:r w:rsidRPr="0007110E">
              <w:rPr>
                <w:b/>
                <w:i/>
              </w:rPr>
              <w:t>5067847510418</w:t>
            </w:r>
          </w:p>
        </w:tc>
      </w:tr>
      <w:tr w:rsidR="008736E7" w:rsidRPr="0007110E" w:rsidTr="005C7E2B">
        <w:tc>
          <w:tcPr>
            <w:tcW w:w="5117" w:type="dxa"/>
            <w:vAlign w:val="center"/>
          </w:tcPr>
          <w:p w:rsidR="008736E7" w:rsidRPr="0007110E" w:rsidRDefault="008736E7" w:rsidP="00F03FE1">
            <w:pPr>
              <w:ind w:left="57" w:right="57"/>
            </w:pPr>
            <w:r w:rsidRPr="0007110E">
              <w:t>1.5. ИНН эмитента</w:t>
            </w:r>
          </w:p>
        </w:tc>
        <w:tc>
          <w:tcPr>
            <w:tcW w:w="5117" w:type="dxa"/>
            <w:vAlign w:val="center"/>
          </w:tcPr>
          <w:p w:rsidR="008736E7" w:rsidRPr="0007110E" w:rsidRDefault="008736E7" w:rsidP="00F03FE1">
            <w:pPr>
              <w:ind w:left="57" w:right="57"/>
              <w:rPr>
                <w:b/>
                <w:i/>
              </w:rPr>
            </w:pPr>
            <w:r w:rsidRPr="0007110E">
              <w:rPr>
                <w:b/>
                <w:i/>
              </w:rPr>
              <w:t>7842345591</w:t>
            </w:r>
          </w:p>
        </w:tc>
      </w:tr>
      <w:tr w:rsidR="008736E7" w:rsidRPr="0007110E" w:rsidTr="005C7E2B">
        <w:tc>
          <w:tcPr>
            <w:tcW w:w="5117" w:type="dxa"/>
            <w:vAlign w:val="center"/>
          </w:tcPr>
          <w:p w:rsidR="008736E7" w:rsidRPr="0007110E" w:rsidRDefault="008736E7" w:rsidP="00F03FE1">
            <w:pPr>
              <w:ind w:left="57" w:right="57"/>
            </w:pPr>
            <w:r w:rsidRPr="0007110E">
              <w:t>1.6. Уникальный код эмитента, присвоенный регистрирующим органом</w:t>
            </w:r>
          </w:p>
        </w:tc>
        <w:tc>
          <w:tcPr>
            <w:tcW w:w="5117" w:type="dxa"/>
            <w:vAlign w:val="center"/>
          </w:tcPr>
          <w:p w:rsidR="008736E7" w:rsidRPr="0007110E" w:rsidRDefault="008736E7" w:rsidP="00F03FE1">
            <w:pPr>
              <w:ind w:left="57" w:right="57"/>
              <w:rPr>
                <w:b/>
                <w:i/>
                <w:lang w:val="en-US"/>
              </w:rPr>
            </w:pPr>
            <w:r w:rsidRPr="0007110E">
              <w:rPr>
                <w:b/>
                <w:i/>
              </w:rPr>
              <w:t>00342-</w:t>
            </w:r>
            <w:r w:rsidRPr="0007110E">
              <w:rPr>
                <w:b/>
                <w:i/>
                <w:lang w:val="en-US"/>
              </w:rPr>
              <w:t>R</w:t>
            </w:r>
          </w:p>
        </w:tc>
      </w:tr>
      <w:tr w:rsidR="008736E7" w:rsidRPr="0007110E" w:rsidTr="005C7E2B">
        <w:tc>
          <w:tcPr>
            <w:tcW w:w="5117" w:type="dxa"/>
            <w:vAlign w:val="center"/>
          </w:tcPr>
          <w:p w:rsidR="008736E7" w:rsidRPr="0007110E" w:rsidRDefault="008736E7" w:rsidP="00F03FE1">
            <w:pPr>
              <w:ind w:left="57" w:right="57"/>
            </w:pPr>
            <w:r w:rsidRPr="0007110E">
              <w:t>1.7. Адрес страницы в сети Интернет, используемой эмитентом для раскрытия информации</w:t>
            </w:r>
          </w:p>
        </w:tc>
        <w:tc>
          <w:tcPr>
            <w:tcW w:w="5117" w:type="dxa"/>
            <w:vAlign w:val="center"/>
          </w:tcPr>
          <w:p w:rsidR="008736E7" w:rsidRDefault="00EF62E4" w:rsidP="00F03FE1">
            <w:pPr>
              <w:ind w:left="57" w:right="57"/>
              <w:rPr>
                <w:b/>
                <w:i/>
                <w:color w:val="0000FF"/>
                <w:u w:val="single"/>
              </w:rPr>
            </w:pPr>
            <w:hyperlink r:id="rId9" w:history="1">
              <w:r w:rsidR="008736E7" w:rsidRPr="0007110E">
                <w:rPr>
                  <w:b/>
                  <w:i/>
                  <w:color w:val="0000FF"/>
                  <w:u w:val="single"/>
                </w:rPr>
                <w:t>http://www.e-disclosure.ru/portal/company.aspx?id=37156</w:t>
              </w:r>
            </w:hyperlink>
          </w:p>
          <w:p w:rsidR="00EF62E4" w:rsidRPr="0007110E" w:rsidRDefault="00EF62E4" w:rsidP="00EF62E4">
            <w:pPr>
              <w:ind w:left="57" w:right="57"/>
              <w:rPr>
                <w:b/>
                <w:i/>
              </w:rPr>
            </w:pPr>
            <w:r w:rsidRPr="00EF62E4">
              <w:rPr>
                <w:b/>
                <w:i/>
              </w:rPr>
              <w:t>http://finconsult-spb.ru</w:t>
            </w:r>
          </w:p>
        </w:tc>
      </w:tr>
      <w:tr w:rsidR="008736E7" w:rsidRPr="0007110E" w:rsidTr="005C7E2B">
        <w:tc>
          <w:tcPr>
            <w:tcW w:w="5117" w:type="dxa"/>
            <w:vAlign w:val="center"/>
          </w:tcPr>
          <w:p w:rsidR="008736E7" w:rsidRPr="0007110E" w:rsidRDefault="008736E7" w:rsidP="00F03FE1">
            <w:pPr>
              <w:ind w:left="57" w:right="57"/>
            </w:pPr>
            <w:r w:rsidRPr="0007110E">
              <w:t>1.8. Дата наступления события (существенного факта), о котором составлено сообщение (если применимо)</w:t>
            </w:r>
          </w:p>
        </w:tc>
        <w:tc>
          <w:tcPr>
            <w:tcW w:w="5117" w:type="dxa"/>
            <w:vAlign w:val="center"/>
          </w:tcPr>
          <w:p w:rsidR="008736E7" w:rsidRPr="0007110E" w:rsidRDefault="008736E7" w:rsidP="00F03FE1">
            <w:pPr>
              <w:ind w:right="57"/>
              <w:rPr>
                <w:sz w:val="22"/>
                <w:szCs w:val="22"/>
              </w:rPr>
            </w:pPr>
            <w:r w:rsidRPr="0007110E">
              <w:rPr>
                <w:b/>
                <w:i/>
              </w:rPr>
              <w:t xml:space="preserve"> 11 января 2021 года</w:t>
            </w:r>
          </w:p>
        </w:tc>
      </w:tr>
    </w:tbl>
    <w:p w:rsidR="00D15FF6" w:rsidRPr="0007110E" w:rsidRDefault="00D15FF6">
      <w:pPr>
        <w:rPr>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06"/>
      </w:tblGrid>
      <w:tr w:rsidR="00D15FF6" w:rsidRPr="0007110E" w:rsidTr="00653C06">
        <w:tc>
          <w:tcPr>
            <w:tcW w:w="10206" w:type="dxa"/>
          </w:tcPr>
          <w:p w:rsidR="00D15FF6" w:rsidRPr="0007110E" w:rsidRDefault="00D15FF6">
            <w:pPr>
              <w:jc w:val="center"/>
              <w:rPr>
                <w:sz w:val="22"/>
                <w:szCs w:val="22"/>
              </w:rPr>
            </w:pPr>
            <w:r w:rsidRPr="0007110E">
              <w:rPr>
                <w:sz w:val="22"/>
                <w:szCs w:val="22"/>
              </w:rPr>
              <w:t>2. Содержание сообщения</w:t>
            </w:r>
          </w:p>
        </w:tc>
      </w:tr>
      <w:tr w:rsidR="000B1099" w:rsidRPr="0007110E" w:rsidTr="00653C06">
        <w:tc>
          <w:tcPr>
            <w:tcW w:w="10206" w:type="dxa"/>
          </w:tcPr>
          <w:p w:rsidR="000133F3" w:rsidRPr="0007110E" w:rsidRDefault="000133F3" w:rsidP="000133F3">
            <w:pPr>
              <w:pStyle w:val="ConsPlusNormal"/>
              <w:spacing w:before="120"/>
              <w:ind w:left="142"/>
              <w:jc w:val="both"/>
              <w:rPr>
                <w:rFonts w:ascii="Times New Roman" w:hAnsi="Times New Roman" w:cs="Times New Roman"/>
                <w:b/>
                <w:i/>
                <w:sz w:val="22"/>
                <w:szCs w:val="22"/>
              </w:rPr>
            </w:pPr>
            <w:r w:rsidRPr="0007110E">
              <w:rPr>
                <w:rFonts w:ascii="Times New Roman" w:hAnsi="Times New Roman" w:cs="Times New Roman"/>
                <w:sz w:val="22"/>
                <w:szCs w:val="22"/>
              </w:rPr>
              <w:t xml:space="preserve">2.1. Вид организации, которая совершила существенную сделку: </w:t>
            </w:r>
            <w:r w:rsidRPr="0007110E">
              <w:rPr>
                <w:rFonts w:ascii="Times New Roman" w:hAnsi="Times New Roman" w:cs="Times New Roman"/>
                <w:b/>
                <w:i/>
                <w:sz w:val="22"/>
                <w:szCs w:val="22"/>
              </w:rPr>
              <w:t xml:space="preserve">Эмитент </w:t>
            </w:r>
          </w:p>
          <w:p w:rsidR="000133F3" w:rsidRPr="0007110E" w:rsidRDefault="000133F3" w:rsidP="000133F3">
            <w:pPr>
              <w:adjustRightInd w:val="0"/>
              <w:ind w:left="114" w:right="255"/>
              <w:jc w:val="both"/>
              <w:rPr>
                <w:b/>
                <w:i/>
                <w:sz w:val="22"/>
                <w:szCs w:val="22"/>
              </w:rPr>
            </w:pPr>
            <w:r w:rsidRPr="0007110E">
              <w:rPr>
                <w:sz w:val="22"/>
                <w:szCs w:val="22"/>
              </w:rPr>
              <w:t xml:space="preserve"> 2.2. Категория сделки: </w:t>
            </w:r>
            <w:r w:rsidR="0007110E" w:rsidRPr="0007110E">
              <w:rPr>
                <w:b/>
                <w:i/>
                <w:sz w:val="22"/>
                <w:szCs w:val="22"/>
              </w:rPr>
              <w:t>крупная сделка</w:t>
            </w:r>
          </w:p>
          <w:p w:rsidR="000133F3" w:rsidRPr="0007110E" w:rsidRDefault="000133F3" w:rsidP="000133F3">
            <w:pPr>
              <w:pStyle w:val="ConsPlusNormal"/>
              <w:ind w:left="142"/>
              <w:jc w:val="both"/>
              <w:rPr>
                <w:rFonts w:ascii="Times New Roman" w:hAnsi="Times New Roman" w:cs="Times New Roman"/>
                <w:sz w:val="22"/>
                <w:szCs w:val="22"/>
              </w:rPr>
            </w:pPr>
            <w:r w:rsidRPr="0007110E">
              <w:rPr>
                <w:rFonts w:ascii="Times New Roman" w:hAnsi="Times New Roman" w:cs="Times New Roman"/>
                <w:sz w:val="22"/>
                <w:szCs w:val="22"/>
              </w:rPr>
              <w:t xml:space="preserve">2.3. Вид и предмет сделки: </w:t>
            </w:r>
          </w:p>
          <w:p w:rsidR="008736E7" w:rsidRPr="0007110E" w:rsidRDefault="008736E7" w:rsidP="002779D3">
            <w:pPr>
              <w:pStyle w:val="ConsPlusNormal"/>
              <w:ind w:left="142" w:right="113"/>
              <w:jc w:val="both"/>
              <w:rPr>
                <w:rFonts w:ascii="Times New Roman" w:hAnsi="Times New Roman" w:cs="Times New Roman"/>
                <w:b/>
                <w:i/>
                <w:sz w:val="22"/>
                <w:szCs w:val="22"/>
              </w:rPr>
            </w:pPr>
            <w:r w:rsidRPr="0007110E">
              <w:rPr>
                <w:rFonts w:ascii="Times New Roman" w:hAnsi="Times New Roman" w:cs="Times New Roman"/>
                <w:b/>
                <w:i/>
                <w:sz w:val="22"/>
                <w:szCs w:val="22"/>
              </w:rPr>
              <w:t>Вид сделки: Дополнительное соглашение от 11 января 2021 г. к Соглашению об уступке прав (требований) № ФК-32/004 от 07.05.2018г. (далее по тексту – «Дополнительное соглашение»)</w:t>
            </w:r>
            <w:r w:rsidRPr="0007110E">
              <w:rPr>
                <w:rFonts w:ascii="Times New Roman" w:hAnsi="Times New Roman" w:cs="Times New Roman"/>
                <w:b/>
                <w:i/>
                <w:sz w:val="22"/>
                <w:szCs w:val="22"/>
              </w:rPr>
              <w:br/>
              <w:t>Предмет сделки:</w:t>
            </w:r>
            <w:r w:rsidRPr="0007110E">
              <w:rPr>
                <w:rFonts w:ascii="Times New Roman" w:hAnsi="Times New Roman" w:cs="Times New Roman"/>
                <w:b/>
                <w:i/>
                <w:sz w:val="22"/>
                <w:szCs w:val="22"/>
              </w:rPr>
              <w:br/>
            </w:r>
            <w:proofErr w:type="gramStart"/>
            <w:r w:rsidRPr="0007110E">
              <w:rPr>
                <w:rFonts w:ascii="Times New Roman" w:hAnsi="Times New Roman" w:cs="Times New Roman"/>
                <w:b/>
                <w:i/>
                <w:sz w:val="22"/>
                <w:szCs w:val="22"/>
              </w:rPr>
              <w:t>Цедент в момент заключения Соглашения об уступке прав (требований) № ФК-32/004 от 07.05.2018г. (далее по тексту – «Соглашение») передает (уступает) Цессионарию, а Цессионарий принимает принадлежащие Цеденту как кредитору на основании договора № ФК-З2/002 от 02 марта 2018 г. (далее - «Договор займа») все права (требования) кредитора в полном объеме по всем обязательствам, вытекающим из Договора займа, по отношению к должнику - POWERBOOM</w:t>
            </w:r>
            <w:proofErr w:type="gramEnd"/>
            <w:r w:rsidRPr="0007110E">
              <w:rPr>
                <w:rFonts w:ascii="Times New Roman" w:hAnsi="Times New Roman" w:cs="Times New Roman"/>
                <w:b/>
                <w:i/>
                <w:sz w:val="22"/>
                <w:szCs w:val="22"/>
              </w:rPr>
              <w:t xml:space="preserve"> INVESTMENTS LIMITED (ПАУЭРБУМ ИНВЕСТМЕНТС ЛИМИТЕД).</w:t>
            </w:r>
          </w:p>
          <w:p w:rsidR="000133F3" w:rsidRPr="0007110E" w:rsidRDefault="002779D3" w:rsidP="002779D3">
            <w:pPr>
              <w:pStyle w:val="ConsPlusNormal"/>
              <w:ind w:left="142" w:right="113"/>
              <w:jc w:val="both"/>
              <w:rPr>
                <w:rFonts w:ascii="Times New Roman" w:hAnsi="Times New Roman" w:cs="Times New Roman"/>
                <w:sz w:val="22"/>
                <w:szCs w:val="22"/>
              </w:rPr>
            </w:pPr>
            <w:r w:rsidRPr="0007110E">
              <w:rPr>
                <w:rFonts w:ascii="Times New Roman" w:hAnsi="Times New Roman" w:cs="Times New Roman"/>
                <w:sz w:val="22"/>
                <w:szCs w:val="22"/>
              </w:rPr>
              <w:t xml:space="preserve"> </w:t>
            </w:r>
            <w:r w:rsidR="000133F3" w:rsidRPr="0007110E">
              <w:rPr>
                <w:rFonts w:ascii="Times New Roman" w:hAnsi="Times New Roman" w:cs="Times New Roman"/>
                <w:sz w:val="22"/>
                <w:szCs w:val="22"/>
              </w:rPr>
              <w:t>2.4. Содержание сделки, в том числе гражданские права и обязанности, на установление, изменение или прекращение которых направлена совершенная сделка:</w:t>
            </w:r>
          </w:p>
          <w:p w:rsidR="008736E7" w:rsidRPr="0007110E" w:rsidRDefault="008736E7" w:rsidP="000133F3">
            <w:pPr>
              <w:widowControl w:val="0"/>
              <w:spacing w:line="216" w:lineRule="exact"/>
              <w:ind w:left="114" w:right="113"/>
              <w:jc w:val="both"/>
              <w:rPr>
                <w:b/>
                <w:i/>
                <w:sz w:val="22"/>
                <w:szCs w:val="22"/>
              </w:rPr>
            </w:pPr>
            <w:r w:rsidRPr="0007110E">
              <w:rPr>
                <w:b/>
                <w:i/>
                <w:sz w:val="22"/>
                <w:szCs w:val="22"/>
              </w:rPr>
              <w:t xml:space="preserve">2. Стороны пришли к соглашению изменить п.3.1.2 Соглашения об уступке, изложив его в следующей редакции: </w:t>
            </w:r>
          </w:p>
          <w:p w:rsidR="008736E7" w:rsidRPr="0007110E" w:rsidRDefault="008736E7" w:rsidP="000133F3">
            <w:pPr>
              <w:widowControl w:val="0"/>
              <w:spacing w:line="216" w:lineRule="exact"/>
              <w:ind w:left="114" w:right="113"/>
              <w:jc w:val="both"/>
              <w:rPr>
                <w:rFonts w:asciiTheme="minorHAnsi" w:eastAsiaTheme="minorHAnsi" w:hAnsiTheme="minorHAnsi" w:cstheme="minorBidi"/>
                <w:sz w:val="22"/>
                <w:szCs w:val="22"/>
                <w:lang w:eastAsia="en-US"/>
              </w:rPr>
            </w:pPr>
            <w:r w:rsidRPr="0007110E">
              <w:rPr>
                <w:b/>
                <w:i/>
                <w:sz w:val="22"/>
                <w:szCs w:val="22"/>
              </w:rPr>
              <w:t>«3.1.2. Вторую часть Платы за уступку Прав (требований) в сумме 14 000 000 000 (Четырнадцать миллиардов) российских рублей, НДС не облагается (далее – «вторая часть Платы за уступку Прав (требований)») Цессионарий обязуется уплатить Цеденту с отсрочкой платежа – 31 декабря 2021 г.».</w:t>
            </w:r>
            <w:r w:rsidRPr="0007110E">
              <w:rPr>
                <w:rFonts w:asciiTheme="minorHAnsi" w:eastAsiaTheme="minorHAnsi" w:hAnsiTheme="minorHAnsi" w:cstheme="minorBidi"/>
                <w:sz w:val="22"/>
                <w:szCs w:val="22"/>
                <w:lang w:eastAsia="en-US"/>
              </w:rPr>
              <w:t xml:space="preserve"> </w:t>
            </w:r>
          </w:p>
          <w:p w:rsidR="008736E7" w:rsidRPr="0007110E" w:rsidRDefault="008736E7" w:rsidP="000133F3">
            <w:pPr>
              <w:widowControl w:val="0"/>
              <w:spacing w:line="216" w:lineRule="exact"/>
              <w:ind w:left="114" w:right="113"/>
              <w:jc w:val="both"/>
              <w:rPr>
                <w:rFonts w:asciiTheme="minorHAnsi" w:eastAsiaTheme="minorHAnsi" w:hAnsiTheme="minorHAnsi" w:cstheme="minorBidi"/>
                <w:sz w:val="22"/>
                <w:szCs w:val="22"/>
                <w:lang w:eastAsia="en-US"/>
              </w:rPr>
            </w:pPr>
            <w:r w:rsidRPr="0007110E">
              <w:rPr>
                <w:b/>
                <w:i/>
                <w:sz w:val="22"/>
                <w:szCs w:val="22"/>
              </w:rPr>
              <w:t>Условия п.2 настоящего соглашения и изменения, внесенные им в пункт 3.1.2 Соглашения об уступке, применяются к фактическим отношениям Сторон, возникшим между ними с 30 декабря 2020 года.</w:t>
            </w:r>
            <w:r w:rsidRPr="0007110E">
              <w:rPr>
                <w:rFonts w:asciiTheme="minorHAnsi" w:eastAsiaTheme="minorHAnsi" w:hAnsiTheme="minorHAnsi" w:cstheme="minorBidi"/>
                <w:sz w:val="22"/>
                <w:szCs w:val="22"/>
                <w:lang w:eastAsia="en-US"/>
              </w:rPr>
              <w:t xml:space="preserve"> </w:t>
            </w:r>
          </w:p>
          <w:p w:rsidR="008736E7" w:rsidRPr="0007110E" w:rsidRDefault="008736E7" w:rsidP="000133F3">
            <w:pPr>
              <w:widowControl w:val="0"/>
              <w:spacing w:line="216" w:lineRule="exact"/>
              <w:ind w:left="114" w:right="113"/>
              <w:jc w:val="both"/>
              <w:rPr>
                <w:b/>
                <w:i/>
                <w:sz w:val="22"/>
                <w:szCs w:val="22"/>
              </w:rPr>
            </w:pPr>
            <w:r w:rsidRPr="0007110E">
              <w:rPr>
                <w:b/>
                <w:i/>
                <w:sz w:val="22"/>
                <w:szCs w:val="22"/>
              </w:rPr>
              <w:t>3. Стороны пришли к соглашению изменить таблицу (п.3.1.3 Соглашения об уступке), изложив ее в следующей редакции:</w:t>
            </w:r>
          </w:p>
          <w:tbl>
            <w:tblPr>
              <w:tblW w:w="9606" w:type="dxa"/>
              <w:tblLayout w:type="fixed"/>
              <w:tblLook w:val="04A0" w:firstRow="1" w:lastRow="0" w:firstColumn="1" w:lastColumn="0" w:noHBand="0" w:noVBand="1"/>
            </w:tblPr>
            <w:tblGrid>
              <w:gridCol w:w="1101"/>
              <w:gridCol w:w="3827"/>
              <w:gridCol w:w="4678"/>
            </w:tblGrid>
            <w:tr w:rsidR="008736E7" w:rsidRPr="00EF62E4" w:rsidTr="00F03FE1">
              <w:trPr>
                <w:cantSplit/>
                <w:trHeight w:val="1814"/>
                <w:tblHeader/>
              </w:trPr>
              <w:tc>
                <w:tcPr>
                  <w:tcW w:w="1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736E7" w:rsidRPr="0007110E" w:rsidRDefault="008736E7" w:rsidP="00F03FE1">
                  <w:pPr>
                    <w:spacing w:line="220" w:lineRule="exact"/>
                    <w:jc w:val="center"/>
                    <w:rPr>
                      <w:b/>
                      <w:bCs/>
                      <w:lang w:val="en-US"/>
                    </w:rPr>
                  </w:pPr>
                  <w:r w:rsidRPr="0007110E">
                    <w:rPr>
                      <w:b/>
                      <w:bCs/>
                    </w:rPr>
                    <w:t>Номер</w:t>
                  </w:r>
                  <w:r w:rsidRPr="0007110E">
                    <w:rPr>
                      <w:b/>
                      <w:bCs/>
                      <w:lang w:val="en-US"/>
                    </w:rPr>
                    <w:t xml:space="preserve"> </w:t>
                  </w:r>
                  <w:r w:rsidRPr="0007110E">
                    <w:rPr>
                      <w:b/>
                      <w:bCs/>
                    </w:rPr>
                    <w:t>периода</w:t>
                  </w:r>
                  <w:r w:rsidRPr="0007110E">
                    <w:rPr>
                      <w:b/>
                      <w:bCs/>
                      <w:lang w:val="en-US"/>
                    </w:rPr>
                    <w:t xml:space="preserve"> /Number of period</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736E7" w:rsidRPr="0007110E" w:rsidRDefault="008736E7" w:rsidP="00F03FE1">
                  <w:pPr>
                    <w:spacing w:line="200" w:lineRule="exact"/>
                    <w:jc w:val="center"/>
                    <w:rPr>
                      <w:b/>
                      <w:bCs/>
                      <w:lang w:val="en-US"/>
                    </w:rPr>
                  </w:pPr>
                  <w:r w:rsidRPr="0007110E">
                    <w:rPr>
                      <w:b/>
                      <w:bCs/>
                    </w:rPr>
                    <w:t>Период</w:t>
                  </w:r>
                  <w:r w:rsidRPr="0007110E">
                    <w:rPr>
                      <w:b/>
                      <w:bCs/>
                      <w:lang w:val="en-US"/>
                    </w:rPr>
                    <w:t xml:space="preserve">, </w:t>
                  </w:r>
                  <w:r w:rsidRPr="0007110E">
                    <w:rPr>
                      <w:b/>
                      <w:bCs/>
                    </w:rPr>
                    <w:t>за</w:t>
                  </w:r>
                  <w:r w:rsidRPr="0007110E">
                    <w:rPr>
                      <w:b/>
                      <w:bCs/>
                      <w:lang w:val="en-US"/>
                    </w:rPr>
                    <w:t xml:space="preserve"> </w:t>
                  </w:r>
                  <w:r w:rsidRPr="0007110E">
                    <w:rPr>
                      <w:b/>
                      <w:bCs/>
                    </w:rPr>
                    <w:t>который</w:t>
                  </w:r>
                  <w:r w:rsidRPr="0007110E">
                    <w:rPr>
                      <w:b/>
                      <w:bCs/>
                      <w:lang w:val="en-US"/>
                    </w:rPr>
                    <w:t xml:space="preserve"> </w:t>
                  </w:r>
                  <w:proofErr w:type="gramStart"/>
                  <w:r w:rsidRPr="0007110E">
                    <w:rPr>
                      <w:b/>
                      <w:bCs/>
                    </w:rPr>
                    <w:t>начисляются</w:t>
                  </w:r>
                  <w:r w:rsidRPr="0007110E">
                    <w:rPr>
                      <w:b/>
                      <w:bCs/>
                      <w:lang w:val="en-US"/>
                    </w:rPr>
                    <w:t xml:space="preserve"> </w:t>
                  </w:r>
                  <w:r w:rsidRPr="0007110E">
                    <w:rPr>
                      <w:b/>
                      <w:bCs/>
                    </w:rPr>
                    <w:t>и</w:t>
                  </w:r>
                  <w:r w:rsidRPr="0007110E">
                    <w:rPr>
                      <w:b/>
                      <w:bCs/>
                      <w:lang w:val="en-US"/>
                    </w:rPr>
                    <w:t xml:space="preserve"> </w:t>
                  </w:r>
                  <w:r w:rsidRPr="0007110E">
                    <w:rPr>
                      <w:b/>
                      <w:bCs/>
                    </w:rPr>
                    <w:t>уплачиваются</w:t>
                  </w:r>
                  <w:proofErr w:type="gramEnd"/>
                  <w:r w:rsidRPr="0007110E">
                    <w:rPr>
                      <w:b/>
                      <w:bCs/>
                      <w:lang w:val="en-US"/>
                    </w:rPr>
                    <w:t xml:space="preserve"> </w:t>
                  </w:r>
                  <w:r w:rsidRPr="0007110E">
                    <w:rPr>
                      <w:b/>
                      <w:bCs/>
                    </w:rPr>
                    <w:t>Проценты</w:t>
                  </w:r>
                  <w:r w:rsidRPr="0007110E">
                    <w:rPr>
                      <w:b/>
                      <w:bCs/>
                      <w:lang w:val="en-US"/>
                    </w:rPr>
                    <w:t xml:space="preserve"> </w:t>
                  </w:r>
                  <w:r w:rsidRPr="0007110E">
                    <w:rPr>
                      <w:b/>
                      <w:bCs/>
                    </w:rPr>
                    <w:t>на</w:t>
                  </w:r>
                  <w:r w:rsidRPr="0007110E">
                    <w:rPr>
                      <w:b/>
                      <w:bCs/>
                      <w:lang w:val="en-US"/>
                    </w:rPr>
                    <w:t xml:space="preserve"> </w:t>
                  </w:r>
                  <w:r w:rsidRPr="0007110E">
                    <w:rPr>
                      <w:b/>
                      <w:bCs/>
                    </w:rPr>
                    <w:t>Сумму</w:t>
                  </w:r>
                  <w:r w:rsidRPr="0007110E">
                    <w:rPr>
                      <w:b/>
                      <w:bCs/>
                      <w:lang w:val="en-US"/>
                    </w:rPr>
                    <w:t xml:space="preserve"> </w:t>
                  </w:r>
                  <w:r w:rsidRPr="0007110E">
                    <w:rPr>
                      <w:b/>
                      <w:bCs/>
                    </w:rPr>
                    <w:t>денежного</w:t>
                  </w:r>
                  <w:r w:rsidRPr="0007110E">
                    <w:rPr>
                      <w:b/>
                      <w:bCs/>
                      <w:lang w:val="en-US"/>
                    </w:rPr>
                    <w:t xml:space="preserve"> </w:t>
                  </w:r>
                  <w:r w:rsidRPr="0007110E">
                    <w:rPr>
                      <w:b/>
                      <w:bCs/>
                    </w:rPr>
                    <w:t>обязательства</w:t>
                  </w:r>
                  <w:r w:rsidRPr="0007110E">
                    <w:rPr>
                      <w:b/>
                      <w:bCs/>
                      <w:lang w:val="en-US"/>
                    </w:rPr>
                    <w:t xml:space="preserve"> /Period for which Interest on the Liability </w:t>
                  </w:r>
                  <w:r w:rsidRPr="0007110E">
                    <w:rPr>
                      <w:b/>
                      <w:lang w:val="en-US"/>
                    </w:rPr>
                    <w:t>Amount is accrued and paid</w:t>
                  </w:r>
                  <w:r w:rsidRPr="0007110E">
                    <w:rPr>
                      <w:lang w:val="en-US"/>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736E7" w:rsidRPr="0007110E" w:rsidRDefault="008736E7" w:rsidP="00F03FE1">
                  <w:pPr>
                    <w:spacing w:line="200" w:lineRule="exact"/>
                    <w:jc w:val="center"/>
                    <w:rPr>
                      <w:b/>
                      <w:bCs/>
                      <w:lang w:val="en-US"/>
                    </w:rPr>
                  </w:pPr>
                  <w:r w:rsidRPr="0007110E">
                    <w:rPr>
                      <w:b/>
                      <w:bCs/>
                    </w:rPr>
                    <w:t>Срок</w:t>
                  </w:r>
                  <w:r w:rsidRPr="0007110E">
                    <w:rPr>
                      <w:b/>
                      <w:bCs/>
                      <w:lang w:val="en-US"/>
                    </w:rPr>
                    <w:t xml:space="preserve"> </w:t>
                  </w:r>
                  <w:r w:rsidRPr="0007110E">
                    <w:rPr>
                      <w:b/>
                      <w:bCs/>
                    </w:rPr>
                    <w:t>уплаты</w:t>
                  </w:r>
                  <w:r w:rsidRPr="0007110E">
                    <w:rPr>
                      <w:b/>
                      <w:bCs/>
                      <w:lang w:val="en-US"/>
                    </w:rPr>
                    <w:t xml:space="preserve"> </w:t>
                  </w:r>
                  <w:r w:rsidRPr="0007110E">
                    <w:rPr>
                      <w:b/>
                      <w:bCs/>
                    </w:rPr>
                    <w:t>Процентов</w:t>
                  </w:r>
                  <w:r w:rsidRPr="0007110E">
                    <w:rPr>
                      <w:b/>
                      <w:bCs/>
                      <w:lang w:val="en-US"/>
                    </w:rPr>
                    <w:t xml:space="preserve">, </w:t>
                  </w:r>
                  <w:r w:rsidRPr="0007110E">
                    <w:rPr>
                      <w:b/>
                      <w:bCs/>
                    </w:rPr>
                    <w:t>начисляемых</w:t>
                  </w:r>
                  <w:r w:rsidRPr="0007110E">
                    <w:rPr>
                      <w:b/>
                      <w:bCs/>
                      <w:lang w:val="en-US"/>
                    </w:rPr>
                    <w:t xml:space="preserve"> </w:t>
                  </w:r>
                  <w:r w:rsidRPr="0007110E">
                    <w:rPr>
                      <w:b/>
                      <w:bCs/>
                    </w:rPr>
                    <w:t>на</w:t>
                  </w:r>
                  <w:r w:rsidRPr="0007110E">
                    <w:rPr>
                      <w:b/>
                      <w:bCs/>
                      <w:lang w:val="en-US"/>
                    </w:rPr>
                    <w:t xml:space="preserve"> </w:t>
                  </w:r>
                  <w:r w:rsidRPr="0007110E">
                    <w:rPr>
                      <w:b/>
                      <w:bCs/>
                    </w:rPr>
                    <w:t>Сумму</w:t>
                  </w:r>
                  <w:r w:rsidRPr="0007110E">
                    <w:rPr>
                      <w:b/>
                      <w:bCs/>
                      <w:lang w:val="en-US"/>
                    </w:rPr>
                    <w:t xml:space="preserve"> </w:t>
                  </w:r>
                  <w:r w:rsidRPr="0007110E">
                    <w:rPr>
                      <w:b/>
                      <w:bCs/>
                    </w:rPr>
                    <w:t>денежного</w:t>
                  </w:r>
                  <w:r w:rsidRPr="0007110E">
                    <w:rPr>
                      <w:b/>
                      <w:bCs/>
                      <w:lang w:val="en-US"/>
                    </w:rPr>
                    <w:t xml:space="preserve"> </w:t>
                  </w:r>
                  <w:r w:rsidRPr="0007110E">
                    <w:rPr>
                      <w:b/>
                      <w:bCs/>
                    </w:rPr>
                    <w:t>обязательства</w:t>
                  </w:r>
                  <w:r w:rsidRPr="0007110E">
                    <w:rPr>
                      <w:b/>
                      <w:bCs/>
                      <w:lang w:val="en-US"/>
                    </w:rPr>
                    <w:t xml:space="preserve"> </w:t>
                  </w:r>
                  <w:r w:rsidRPr="0007110E">
                    <w:rPr>
                      <w:b/>
                      <w:bCs/>
                    </w:rPr>
                    <w:t>за</w:t>
                  </w:r>
                  <w:r w:rsidRPr="0007110E">
                    <w:rPr>
                      <w:b/>
                      <w:bCs/>
                      <w:lang w:val="en-US"/>
                    </w:rPr>
                    <w:t xml:space="preserve"> </w:t>
                  </w:r>
                  <w:r w:rsidRPr="0007110E">
                    <w:rPr>
                      <w:b/>
                      <w:bCs/>
                    </w:rPr>
                    <w:t>соответствующий</w:t>
                  </w:r>
                  <w:r w:rsidRPr="0007110E">
                    <w:rPr>
                      <w:b/>
                      <w:bCs/>
                      <w:lang w:val="en-US"/>
                    </w:rPr>
                    <w:t xml:space="preserve"> </w:t>
                  </w:r>
                  <w:r w:rsidRPr="0007110E">
                    <w:rPr>
                      <w:b/>
                      <w:bCs/>
                    </w:rPr>
                    <w:t>период</w:t>
                  </w:r>
                  <w:r w:rsidRPr="0007110E">
                    <w:rPr>
                      <w:b/>
                      <w:bCs/>
                      <w:lang w:val="en-US"/>
                    </w:rPr>
                    <w:t xml:space="preserve"> /Due date of payment of Interest accrued on the Liability </w:t>
                  </w:r>
                  <w:r w:rsidRPr="0007110E">
                    <w:rPr>
                      <w:b/>
                      <w:lang w:val="en-US"/>
                    </w:rPr>
                    <w:t xml:space="preserve">Amount </w:t>
                  </w:r>
                  <w:r w:rsidRPr="0007110E">
                    <w:rPr>
                      <w:b/>
                      <w:bCs/>
                      <w:lang w:val="en-US"/>
                    </w:rPr>
                    <w:t xml:space="preserve">on </w:t>
                  </w:r>
                  <w:r w:rsidRPr="0007110E">
                    <w:rPr>
                      <w:b/>
                      <w:lang w:val="en-US"/>
                    </w:rPr>
                    <w:t>for the respective period</w:t>
                  </w:r>
                  <w:r w:rsidRPr="0007110E">
                    <w:rPr>
                      <w:lang w:val="en-US"/>
                    </w:rPr>
                    <w:t xml:space="preserve"> </w:t>
                  </w:r>
                </w:p>
              </w:tc>
            </w:tr>
            <w:tr w:rsidR="008736E7" w:rsidRPr="0007110E" w:rsidTr="00F03FE1">
              <w:trPr>
                <w:cantSplit/>
                <w:trHeight w:val="267"/>
                <w:tblHeader/>
              </w:trPr>
              <w:tc>
                <w:tcPr>
                  <w:tcW w:w="1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736E7" w:rsidRPr="0007110E" w:rsidRDefault="008736E7" w:rsidP="00F03FE1">
                  <w:pPr>
                    <w:spacing w:line="220" w:lineRule="exact"/>
                    <w:jc w:val="center"/>
                    <w:rPr>
                      <w:b/>
                      <w:bCs/>
                    </w:rPr>
                  </w:pPr>
                  <w:r w:rsidRPr="0007110E">
                    <w:rPr>
                      <w:b/>
                      <w:bCs/>
                    </w:rPr>
                    <w:t>1</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736E7" w:rsidRPr="0007110E" w:rsidRDefault="008736E7" w:rsidP="00F03FE1">
                  <w:pPr>
                    <w:spacing w:line="220" w:lineRule="exact"/>
                    <w:jc w:val="center"/>
                    <w:rPr>
                      <w:b/>
                      <w:bCs/>
                    </w:rPr>
                  </w:pPr>
                  <w:r w:rsidRPr="0007110E">
                    <w:rPr>
                      <w:b/>
                      <w:bCs/>
                    </w:rPr>
                    <w:t>2</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736E7" w:rsidRPr="0007110E" w:rsidRDefault="008736E7" w:rsidP="00F03FE1">
                  <w:pPr>
                    <w:spacing w:line="220" w:lineRule="exact"/>
                    <w:jc w:val="center"/>
                    <w:rPr>
                      <w:b/>
                      <w:bCs/>
                    </w:rPr>
                  </w:pPr>
                  <w:r w:rsidRPr="0007110E">
                    <w:rPr>
                      <w:b/>
                      <w:bCs/>
                    </w:rPr>
                    <w:t>3</w:t>
                  </w:r>
                </w:p>
              </w:tc>
            </w:tr>
            <w:tr w:rsidR="008736E7" w:rsidRPr="0007110E" w:rsidTr="00F03FE1">
              <w:trPr>
                <w:trHeight w:val="279"/>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36E7" w:rsidRPr="0007110E" w:rsidRDefault="008736E7" w:rsidP="00F03FE1">
                  <w:pPr>
                    <w:spacing w:line="220" w:lineRule="exact"/>
                    <w:jc w:val="center"/>
                  </w:pPr>
                  <w:r w:rsidRPr="0007110E">
                    <w:t>1</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36E7" w:rsidRPr="0007110E" w:rsidRDefault="008736E7" w:rsidP="00F03FE1">
                  <w:pPr>
                    <w:spacing w:line="220" w:lineRule="exact"/>
                    <w:jc w:val="both"/>
                    <w:rPr>
                      <w:lang w:val="en-US"/>
                    </w:rPr>
                  </w:pPr>
                  <w:r w:rsidRPr="0007110E">
                    <w:t>со</w:t>
                  </w:r>
                  <w:r w:rsidRPr="0007110E">
                    <w:rPr>
                      <w:lang w:val="en-US"/>
                    </w:rPr>
                    <w:t xml:space="preserve"> </w:t>
                  </w:r>
                  <w:r w:rsidRPr="0007110E">
                    <w:t>дня</w:t>
                  </w:r>
                  <w:r w:rsidRPr="0007110E">
                    <w:rPr>
                      <w:lang w:val="en-US"/>
                    </w:rPr>
                    <w:t xml:space="preserve">, </w:t>
                  </w:r>
                  <w:r w:rsidRPr="0007110E">
                    <w:t>следующего</w:t>
                  </w:r>
                  <w:r w:rsidRPr="0007110E">
                    <w:rPr>
                      <w:lang w:val="en-US"/>
                    </w:rPr>
                    <w:t xml:space="preserve"> </w:t>
                  </w:r>
                  <w:r w:rsidRPr="0007110E">
                    <w:t>за</w:t>
                  </w:r>
                  <w:r w:rsidRPr="0007110E">
                    <w:rPr>
                      <w:lang w:val="en-US"/>
                    </w:rPr>
                    <w:t xml:space="preserve"> </w:t>
                  </w:r>
                  <w:r w:rsidRPr="0007110E">
                    <w:t>днем</w:t>
                  </w:r>
                  <w:r w:rsidRPr="0007110E">
                    <w:rPr>
                      <w:lang w:val="en-US"/>
                    </w:rPr>
                    <w:t xml:space="preserve"> </w:t>
                  </w:r>
                  <w:r w:rsidRPr="0007110E">
                    <w:t>передачи</w:t>
                  </w:r>
                  <w:r w:rsidRPr="0007110E">
                    <w:rPr>
                      <w:lang w:val="en-US"/>
                    </w:rPr>
                    <w:t xml:space="preserve"> </w:t>
                  </w:r>
                  <w:r w:rsidRPr="0007110E">
                    <w:t>Прав</w:t>
                  </w:r>
                  <w:r w:rsidRPr="0007110E">
                    <w:rPr>
                      <w:lang w:val="en-US"/>
                    </w:rPr>
                    <w:t xml:space="preserve"> (</w:t>
                  </w:r>
                  <w:r w:rsidRPr="0007110E">
                    <w:t>требований</w:t>
                  </w:r>
                  <w:r w:rsidRPr="0007110E">
                    <w:rPr>
                      <w:lang w:val="en-US"/>
                    </w:rPr>
                    <w:t xml:space="preserve">) </w:t>
                  </w:r>
                  <w:r w:rsidRPr="0007110E">
                    <w:t>по</w:t>
                  </w:r>
                  <w:r w:rsidRPr="0007110E">
                    <w:rPr>
                      <w:lang w:val="en-US"/>
                    </w:rPr>
                    <w:t xml:space="preserve"> 25.05.2018 </w:t>
                  </w:r>
                  <w:r w:rsidRPr="0007110E">
                    <w:t>включительно</w:t>
                  </w:r>
                  <w:r w:rsidRPr="0007110E">
                    <w:rPr>
                      <w:lang w:val="en-US"/>
                    </w:rPr>
                    <w:t>/ from the date following the date of Rights (Demands) transfer to 25.05.2018 inclusive</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36E7" w:rsidRPr="0007110E" w:rsidRDefault="008736E7" w:rsidP="00F03FE1">
                  <w:pPr>
                    <w:spacing w:line="220" w:lineRule="exact"/>
                    <w:jc w:val="center"/>
                  </w:pPr>
                  <w:r w:rsidRPr="0007110E">
                    <w:t>с 07.05.2018 по 14.05.2018 (включительно)/</w:t>
                  </w:r>
                  <w:proofErr w:type="spellStart"/>
                  <w:r w:rsidRPr="0007110E">
                    <w:t>from</w:t>
                  </w:r>
                  <w:proofErr w:type="spellEnd"/>
                  <w:r w:rsidRPr="0007110E">
                    <w:t xml:space="preserve"> 07.05.2018 </w:t>
                  </w:r>
                  <w:proofErr w:type="spellStart"/>
                  <w:r w:rsidRPr="0007110E">
                    <w:t>to</w:t>
                  </w:r>
                  <w:proofErr w:type="spellEnd"/>
                  <w:r w:rsidRPr="0007110E">
                    <w:t xml:space="preserve"> 14.05.2018 (</w:t>
                  </w:r>
                  <w:proofErr w:type="spellStart"/>
                  <w:r w:rsidRPr="0007110E">
                    <w:t>inclusive</w:t>
                  </w:r>
                  <w:proofErr w:type="spellEnd"/>
                  <w:r w:rsidRPr="0007110E">
                    <w:t>)</w:t>
                  </w:r>
                </w:p>
              </w:tc>
            </w:tr>
            <w:tr w:rsidR="008736E7" w:rsidRPr="0007110E" w:rsidTr="00F03FE1">
              <w:trPr>
                <w:trHeight w:val="390"/>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36E7" w:rsidRPr="0007110E" w:rsidRDefault="008736E7" w:rsidP="00F03FE1">
                  <w:pPr>
                    <w:spacing w:line="220" w:lineRule="exact"/>
                    <w:jc w:val="center"/>
                  </w:pPr>
                  <w:r w:rsidRPr="0007110E">
                    <w:t>2</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36E7" w:rsidRPr="0007110E" w:rsidRDefault="008736E7" w:rsidP="00F03FE1">
                  <w:pPr>
                    <w:spacing w:line="220" w:lineRule="exact"/>
                    <w:jc w:val="both"/>
                  </w:pPr>
                  <w:r w:rsidRPr="0007110E">
                    <w:t xml:space="preserve">с 26.05.2018 по 14.08.2018 включительно/ </w:t>
                  </w:r>
                  <w:proofErr w:type="spellStart"/>
                  <w:r w:rsidRPr="0007110E">
                    <w:t>from</w:t>
                  </w:r>
                  <w:proofErr w:type="spellEnd"/>
                  <w:r w:rsidRPr="0007110E">
                    <w:t xml:space="preserve"> 26.05.2018 </w:t>
                  </w:r>
                  <w:proofErr w:type="spellStart"/>
                  <w:r w:rsidRPr="0007110E">
                    <w:t>to</w:t>
                  </w:r>
                  <w:proofErr w:type="spellEnd"/>
                  <w:r w:rsidRPr="0007110E">
                    <w:t xml:space="preserve"> 14.08.2018 </w:t>
                  </w:r>
                  <w:proofErr w:type="spellStart"/>
                  <w:r w:rsidRPr="0007110E">
                    <w:t>inclusive</w:t>
                  </w:r>
                  <w:proofErr w:type="spellEnd"/>
                  <w:r w:rsidRPr="0007110E">
                    <w:t xml:space="preserve"> </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36E7" w:rsidRPr="0007110E" w:rsidRDefault="008736E7" w:rsidP="00F03FE1">
                  <w:pPr>
                    <w:spacing w:line="220" w:lineRule="exact"/>
                    <w:jc w:val="center"/>
                  </w:pPr>
                  <w:r w:rsidRPr="0007110E">
                    <w:t>с 06.08.2018 по 13.08.2018 (включительно)/</w:t>
                  </w:r>
                  <w:proofErr w:type="spellStart"/>
                  <w:r w:rsidRPr="0007110E">
                    <w:t>from</w:t>
                  </w:r>
                  <w:proofErr w:type="spellEnd"/>
                  <w:r w:rsidRPr="0007110E">
                    <w:t xml:space="preserve"> 06.08.2018  </w:t>
                  </w:r>
                  <w:proofErr w:type="spellStart"/>
                  <w:r w:rsidRPr="0007110E">
                    <w:t>to</w:t>
                  </w:r>
                  <w:proofErr w:type="spellEnd"/>
                  <w:r w:rsidRPr="0007110E">
                    <w:t xml:space="preserve"> 13.08.2018 (</w:t>
                  </w:r>
                  <w:proofErr w:type="spellStart"/>
                  <w:r w:rsidRPr="0007110E">
                    <w:t>inclusive</w:t>
                  </w:r>
                  <w:proofErr w:type="spellEnd"/>
                  <w:r w:rsidRPr="0007110E">
                    <w:t>)</w:t>
                  </w:r>
                </w:p>
              </w:tc>
            </w:tr>
            <w:tr w:rsidR="008736E7" w:rsidRPr="0007110E" w:rsidTr="00F03FE1">
              <w:trPr>
                <w:trHeight w:val="390"/>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36E7" w:rsidRPr="0007110E" w:rsidRDefault="008736E7" w:rsidP="00F03FE1">
                  <w:pPr>
                    <w:spacing w:line="220" w:lineRule="exact"/>
                    <w:jc w:val="center"/>
                  </w:pPr>
                  <w:r w:rsidRPr="0007110E">
                    <w:t>3</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36E7" w:rsidRPr="0007110E" w:rsidRDefault="008736E7" w:rsidP="00F03FE1">
                  <w:pPr>
                    <w:spacing w:line="220" w:lineRule="exact"/>
                    <w:jc w:val="both"/>
                  </w:pPr>
                  <w:r w:rsidRPr="0007110E">
                    <w:t xml:space="preserve">с 15.08.2018 по 13.11.2018 включительно/ </w:t>
                  </w:r>
                  <w:proofErr w:type="spellStart"/>
                  <w:r w:rsidRPr="0007110E">
                    <w:t>from</w:t>
                  </w:r>
                  <w:proofErr w:type="spellEnd"/>
                  <w:r w:rsidRPr="0007110E">
                    <w:t xml:space="preserve"> 15.08.2018 </w:t>
                  </w:r>
                  <w:proofErr w:type="spellStart"/>
                  <w:r w:rsidRPr="0007110E">
                    <w:t>to</w:t>
                  </w:r>
                  <w:proofErr w:type="spellEnd"/>
                  <w:r w:rsidRPr="0007110E">
                    <w:t xml:space="preserve"> 13.11.2018 </w:t>
                  </w:r>
                  <w:proofErr w:type="spellStart"/>
                  <w:r w:rsidRPr="0007110E">
                    <w:t>inclusive</w:t>
                  </w:r>
                  <w:proofErr w:type="spellEnd"/>
                  <w:r w:rsidRPr="0007110E">
                    <w:t xml:space="preserve"> </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36E7" w:rsidRPr="0007110E" w:rsidRDefault="008736E7" w:rsidP="00F03FE1">
                  <w:pPr>
                    <w:spacing w:line="220" w:lineRule="exact"/>
                    <w:jc w:val="center"/>
                  </w:pPr>
                  <w:r w:rsidRPr="0007110E">
                    <w:t>с 05.11.2018 по 12.11.2018 (включительно)/</w:t>
                  </w:r>
                  <w:proofErr w:type="spellStart"/>
                  <w:r w:rsidRPr="0007110E">
                    <w:t>from</w:t>
                  </w:r>
                  <w:proofErr w:type="spellEnd"/>
                  <w:r w:rsidRPr="0007110E">
                    <w:t xml:space="preserve"> 05.11.2018 </w:t>
                  </w:r>
                  <w:proofErr w:type="spellStart"/>
                  <w:r w:rsidRPr="0007110E">
                    <w:t>to</w:t>
                  </w:r>
                  <w:proofErr w:type="spellEnd"/>
                  <w:r w:rsidRPr="0007110E">
                    <w:t xml:space="preserve"> 12.11.2018 (</w:t>
                  </w:r>
                  <w:proofErr w:type="spellStart"/>
                  <w:r w:rsidRPr="0007110E">
                    <w:t>inclusive</w:t>
                  </w:r>
                  <w:proofErr w:type="spellEnd"/>
                  <w:r w:rsidRPr="0007110E">
                    <w:t>)</w:t>
                  </w:r>
                </w:p>
              </w:tc>
            </w:tr>
            <w:tr w:rsidR="008736E7" w:rsidRPr="0007110E" w:rsidTr="00F03FE1">
              <w:trPr>
                <w:trHeight w:val="390"/>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36E7" w:rsidRPr="0007110E" w:rsidRDefault="008736E7" w:rsidP="00F03FE1">
                  <w:pPr>
                    <w:spacing w:line="220" w:lineRule="exact"/>
                    <w:jc w:val="center"/>
                  </w:pPr>
                  <w:r w:rsidRPr="0007110E">
                    <w:t>4</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36E7" w:rsidRPr="0007110E" w:rsidRDefault="008736E7" w:rsidP="00F03FE1">
                  <w:pPr>
                    <w:spacing w:line="220" w:lineRule="exact"/>
                    <w:jc w:val="both"/>
                  </w:pPr>
                  <w:r w:rsidRPr="0007110E">
                    <w:t xml:space="preserve">с 14.11.2018 по 12.02.2019 включительно/ </w:t>
                  </w:r>
                  <w:proofErr w:type="spellStart"/>
                  <w:r w:rsidRPr="0007110E">
                    <w:t>from</w:t>
                  </w:r>
                  <w:proofErr w:type="spellEnd"/>
                  <w:r w:rsidRPr="0007110E">
                    <w:t xml:space="preserve"> 14.11.2018 </w:t>
                  </w:r>
                  <w:proofErr w:type="spellStart"/>
                  <w:r w:rsidRPr="0007110E">
                    <w:t>to</w:t>
                  </w:r>
                  <w:proofErr w:type="spellEnd"/>
                  <w:r w:rsidRPr="0007110E">
                    <w:t xml:space="preserve"> 12.02.2019 </w:t>
                  </w:r>
                  <w:proofErr w:type="spellStart"/>
                  <w:r w:rsidRPr="0007110E">
                    <w:t>inclusive</w:t>
                  </w:r>
                  <w:proofErr w:type="spellEnd"/>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36E7" w:rsidRPr="0007110E" w:rsidRDefault="008736E7" w:rsidP="00F03FE1">
                  <w:pPr>
                    <w:spacing w:line="220" w:lineRule="exact"/>
                    <w:jc w:val="center"/>
                  </w:pPr>
                  <w:r w:rsidRPr="0007110E">
                    <w:t>с 04.02.2019 по 11.02.2019 (включительно)/</w:t>
                  </w:r>
                  <w:proofErr w:type="spellStart"/>
                  <w:r w:rsidRPr="0007110E">
                    <w:t>from</w:t>
                  </w:r>
                  <w:proofErr w:type="spellEnd"/>
                  <w:r w:rsidRPr="0007110E">
                    <w:t xml:space="preserve"> 04.02.2019 </w:t>
                  </w:r>
                  <w:proofErr w:type="spellStart"/>
                  <w:r w:rsidRPr="0007110E">
                    <w:t>to</w:t>
                  </w:r>
                  <w:proofErr w:type="spellEnd"/>
                  <w:r w:rsidRPr="0007110E">
                    <w:t xml:space="preserve"> 11.02.2019 (</w:t>
                  </w:r>
                  <w:proofErr w:type="spellStart"/>
                  <w:r w:rsidRPr="0007110E">
                    <w:t>inclusive</w:t>
                  </w:r>
                  <w:proofErr w:type="spellEnd"/>
                  <w:r w:rsidRPr="0007110E">
                    <w:t>)</w:t>
                  </w:r>
                </w:p>
              </w:tc>
            </w:tr>
            <w:tr w:rsidR="008736E7" w:rsidRPr="0007110E" w:rsidTr="00F03FE1">
              <w:trPr>
                <w:trHeight w:val="390"/>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36E7" w:rsidRPr="0007110E" w:rsidRDefault="008736E7" w:rsidP="00F03FE1">
                  <w:pPr>
                    <w:spacing w:line="220" w:lineRule="exact"/>
                    <w:jc w:val="center"/>
                  </w:pPr>
                  <w:r w:rsidRPr="0007110E">
                    <w:t>5</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36E7" w:rsidRPr="0007110E" w:rsidRDefault="008736E7" w:rsidP="00F03FE1">
                  <w:pPr>
                    <w:spacing w:line="220" w:lineRule="exact"/>
                    <w:jc w:val="both"/>
                  </w:pPr>
                  <w:r w:rsidRPr="0007110E">
                    <w:t xml:space="preserve">с 13.02.2019 по 14.05.2019 включительно/ </w:t>
                  </w:r>
                  <w:proofErr w:type="spellStart"/>
                  <w:r w:rsidRPr="0007110E">
                    <w:lastRenderedPageBreak/>
                    <w:t>from</w:t>
                  </w:r>
                  <w:proofErr w:type="spellEnd"/>
                  <w:r w:rsidRPr="0007110E">
                    <w:t xml:space="preserve"> 13.02.2019 </w:t>
                  </w:r>
                  <w:proofErr w:type="spellStart"/>
                  <w:r w:rsidRPr="0007110E">
                    <w:t>to</w:t>
                  </w:r>
                  <w:proofErr w:type="spellEnd"/>
                  <w:r w:rsidRPr="0007110E">
                    <w:t xml:space="preserve"> 14.05.2019 </w:t>
                  </w:r>
                  <w:proofErr w:type="spellStart"/>
                  <w:r w:rsidRPr="0007110E">
                    <w:t>inclusive</w:t>
                  </w:r>
                  <w:proofErr w:type="spellEnd"/>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36E7" w:rsidRPr="0007110E" w:rsidRDefault="008736E7" w:rsidP="00F03FE1">
                  <w:pPr>
                    <w:spacing w:line="220" w:lineRule="exact"/>
                    <w:jc w:val="center"/>
                  </w:pPr>
                  <w:r w:rsidRPr="0007110E">
                    <w:lastRenderedPageBreak/>
                    <w:t>с 06.05.2019 по 13.05.2019 (включительно)/</w:t>
                  </w:r>
                  <w:proofErr w:type="spellStart"/>
                  <w:r w:rsidRPr="0007110E">
                    <w:t>from</w:t>
                  </w:r>
                  <w:proofErr w:type="spellEnd"/>
                  <w:r w:rsidRPr="0007110E">
                    <w:t xml:space="preserve"> </w:t>
                  </w:r>
                  <w:r w:rsidRPr="0007110E">
                    <w:lastRenderedPageBreak/>
                    <w:t xml:space="preserve">06.05.2019 </w:t>
                  </w:r>
                  <w:proofErr w:type="spellStart"/>
                  <w:r w:rsidRPr="0007110E">
                    <w:t>to</w:t>
                  </w:r>
                  <w:proofErr w:type="spellEnd"/>
                  <w:r w:rsidRPr="0007110E">
                    <w:t xml:space="preserve"> 13.05.2019 (</w:t>
                  </w:r>
                  <w:proofErr w:type="spellStart"/>
                  <w:r w:rsidRPr="0007110E">
                    <w:t>inclusive</w:t>
                  </w:r>
                  <w:proofErr w:type="spellEnd"/>
                  <w:r w:rsidRPr="0007110E">
                    <w:t>)</w:t>
                  </w:r>
                </w:p>
              </w:tc>
            </w:tr>
            <w:tr w:rsidR="008736E7" w:rsidRPr="0007110E" w:rsidTr="00F03FE1">
              <w:trPr>
                <w:trHeight w:val="390"/>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36E7" w:rsidRPr="0007110E" w:rsidRDefault="008736E7" w:rsidP="00F03FE1">
                  <w:pPr>
                    <w:spacing w:line="220" w:lineRule="exact"/>
                    <w:jc w:val="center"/>
                  </w:pPr>
                  <w:r w:rsidRPr="0007110E">
                    <w:lastRenderedPageBreak/>
                    <w:t>6</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36E7" w:rsidRPr="0007110E" w:rsidRDefault="008736E7" w:rsidP="00F03FE1">
                  <w:pPr>
                    <w:spacing w:line="220" w:lineRule="exact"/>
                    <w:jc w:val="both"/>
                  </w:pPr>
                  <w:r w:rsidRPr="0007110E">
                    <w:t xml:space="preserve">с 15.05.2019 по 13.08.2019 включительно/ </w:t>
                  </w:r>
                  <w:proofErr w:type="spellStart"/>
                  <w:r w:rsidRPr="0007110E">
                    <w:t>from</w:t>
                  </w:r>
                  <w:proofErr w:type="spellEnd"/>
                  <w:r w:rsidRPr="0007110E">
                    <w:t xml:space="preserve"> 15.05.2019 </w:t>
                  </w:r>
                  <w:proofErr w:type="spellStart"/>
                  <w:r w:rsidRPr="0007110E">
                    <w:t>to</w:t>
                  </w:r>
                  <w:proofErr w:type="spellEnd"/>
                  <w:r w:rsidRPr="0007110E">
                    <w:t xml:space="preserve"> 13.08.2019 </w:t>
                  </w:r>
                  <w:proofErr w:type="spellStart"/>
                  <w:r w:rsidRPr="0007110E">
                    <w:t>inclusive</w:t>
                  </w:r>
                  <w:proofErr w:type="spellEnd"/>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36E7" w:rsidRPr="0007110E" w:rsidRDefault="008736E7" w:rsidP="00F03FE1">
                  <w:pPr>
                    <w:spacing w:line="220" w:lineRule="exact"/>
                    <w:jc w:val="center"/>
                  </w:pPr>
                  <w:r w:rsidRPr="0007110E">
                    <w:t>с 05.08.2019 по 12.08.2019 (включительно)/</w:t>
                  </w:r>
                  <w:proofErr w:type="spellStart"/>
                  <w:r w:rsidRPr="0007110E">
                    <w:t>from</w:t>
                  </w:r>
                  <w:proofErr w:type="spellEnd"/>
                  <w:r w:rsidRPr="0007110E">
                    <w:t xml:space="preserve"> 05.08.2019 </w:t>
                  </w:r>
                  <w:proofErr w:type="spellStart"/>
                  <w:r w:rsidRPr="0007110E">
                    <w:t>to</w:t>
                  </w:r>
                  <w:proofErr w:type="spellEnd"/>
                  <w:r w:rsidRPr="0007110E">
                    <w:t xml:space="preserve"> 12.08.2019 (</w:t>
                  </w:r>
                  <w:proofErr w:type="spellStart"/>
                  <w:r w:rsidRPr="0007110E">
                    <w:t>inclusive</w:t>
                  </w:r>
                  <w:proofErr w:type="spellEnd"/>
                  <w:r w:rsidRPr="0007110E">
                    <w:t>)</w:t>
                  </w:r>
                </w:p>
              </w:tc>
            </w:tr>
            <w:tr w:rsidR="008736E7" w:rsidRPr="0007110E" w:rsidTr="00F03FE1">
              <w:trPr>
                <w:trHeight w:val="390"/>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36E7" w:rsidRPr="0007110E" w:rsidRDefault="008736E7" w:rsidP="00F03FE1">
                  <w:pPr>
                    <w:spacing w:line="220" w:lineRule="exact"/>
                    <w:jc w:val="center"/>
                  </w:pPr>
                  <w:r w:rsidRPr="0007110E">
                    <w:t>7</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36E7" w:rsidRPr="0007110E" w:rsidRDefault="008736E7" w:rsidP="00F03FE1">
                  <w:pPr>
                    <w:spacing w:line="220" w:lineRule="exact"/>
                    <w:jc w:val="both"/>
                  </w:pPr>
                  <w:r w:rsidRPr="0007110E">
                    <w:t xml:space="preserve">с 14.08.2019 по 12.11.2019 включительно/ </w:t>
                  </w:r>
                  <w:proofErr w:type="spellStart"/>
                  <w:r w:rsidRPr="0007110E">
                    <w:t>from</w:t>
                  </w:r>
                  <w:proofErr w:type="spellEnd"/>
                  <w:r w:rsidRPr="0007110E">
                    <w:t xml:space="preserve"> 14.08.2019 </w:t>
                  </w:r>
                  <w:proofErr w:type="spellStart"/>
                  <w:r w:rsidRPr="0007110E">
                    <w:t>to</w:t>
                  </w:r>
                  <w:proofErr w:type="spellEnd"/>
                  <w:r w:rsidRPr="0007110E">
                    <w:t xml:space="preserve"> 12.11.2019 </w:t>
                  </w:r>
                  <w:proofErr w:type="spellStart"/>
                  <w:r w:rsidRPr="0007110E">
                    <w:t>inclusive</w:t>
                  </w:r>
                  <w:proofErr w:type="spellEnd"/>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36E7" w:rsidRPr="0007110E" w:rsidRDefault="008736E7" w:rsidP="00F03FE1">
                  <w:pPr>
                    <w:spacing w:line="220" w:lineRule="exact"/>
                    <w:jc w:val="center"/>
                  </w:pPr>
                  <w:r w:rsidRPr="0007110E">
                    <w:t xml:space="preserve"> с 04.11.2019 по 11.11.2019 (включительно)/</w:t>
                  </w:r>
                  <w:proofErr w:type="spellStart"/>
                  <w:r w:rsidRPr="0007110E">
                    <w:t>from</w:t>
                  </w:r>
                  <w:proofErr w:type="spellEnd"/>
                  <w:r w:rsidRPr="0007110E">
                    <w:t xml:space="preserve"> 04.11.2019 </w:t>
                  </w:r>
                  <w:proofErr w:type="spellStart"/>
                  <w:r w:rsidRPr="0007110E">
                    <w:t>to</w:t>
                  </w:r>
                  <w:proofErr w:type="spellEnd"/>
                  <w:r w:rsidRPr="0007110E">
                    <w:t xml:space="preserve"> 11.11.2019 (</w:t>
                  </w:r>
                  <w:proofErr w:type="spellStart"/>
                  <w:r w:rsidRPr="0007110E">
                    <w:t>inclusive</w:t>
                  </w:r>
                  <w:proofErr w:type="spellEnd"/>
                  <w:r w:rsidRPr="0007110E">
                    <w:t>)</w:t>
                  </w:r>
                </w:p>
              </w:tc>
            </w:tr>
            <w:tr w:rsidR="008736E7" w:rsidRPr="0007110E" w:rsidTr="00F03FE1">
              <w:trPr>
                <w:trHeight w:val="390"/>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tcPr>
                <w:p w:rsidR="008736E7" w:rsidRPr="0007110E" w:rsidRDefault="008736E7" w:rsidP="00F03FE1">
                  <w:pPr>
                    <w:spacing w:line="220" w:lineRule="exact"/>
                    <w:jc w:val="center"/>
                  </w:pPr>
                  <w:r w:rsidRPr="0007110E">
                    <w:t>8</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rsidR="008736E7" w:rsidRPr="0007110E" w:rsidRDefault="008736E7" w:rsidP="00F03FE1">
                  <w:pPr>
                    <w:spacing w:line="220" w:lineRule="exact"/>
                    <w:jc w:val="both"/>
                  </w:pPr>
                  <w:r w:rsidRPr="0007110E">
                    <w:t xml:space="preserve">с 13.11.2019 по 11.02.2020 включительно/ </w:t>
                  </w:r>
                  <w:proofErr w:type="spellStart"/>
                  <w:r w:rsidRPr="0007110E">
                    <w:t>from</w:t>
                  </w:r>
                  <w:proofErr w:type="spellEnd"/>
                  <w:r w:rsidRPr="0007110E">
                    <w:t xml:space="preserve"> 13.11.2019 </w:t>
                  </w:r>
                  <w:proofErr w:type="spellStart"/>
                  <w:r w:rsidRPr="0007110E">
                    <w:t>to</w:t>
                  </w:r>
                  <w:proofErr w:type="spellEnd"/>
                  <w:r w:rsidRPr="0007110E">
                    <w:t xml:space="preserve"> 11.02.2020 </w:t>
                  </w:r>
                  <w:proofErr w:type="spellStart"/>
                  <w:r w:rsidRPr="0007110E">
                    <w:t>inclusive</w:t>
                  </w:r>
                  <w:proofErr w:type="spellEnd"/>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rsidR="008736E7" w:rsidRPr="0007110E" w:rsidRDefault="008736E7" w:rsidP="00F03FE1">
                  <w:pPr>
                    <w:spacing w:line="220" w:lineRule="exact"/>
                    <w:jc w:val="center"/>
                  </w:pPr>
                  <w:r w:rsidRPr="0007110E">
                    <w:t>с 03.02.2020 по 10.02.2020 (включительно)/</w:t>
                  </w:r>
                  <w:proofErr w:type="spellStart"/>
                  <w:r w:rsidRPr="0007110E">
                    <w:t>from</w:t>
                  </w:r>
                  <w:proofErr w:type="spellEnd"/>
                  <w:r w:rsidRPr="0007110E">
                    <w:t xml:space="preserve"> 03.02.2020 </w:t>
                  </w:r>
                  <w:proofErr w:type="spellStart"/>
                  <w:r w:rsidRPr="0007110E">
                    <w:t>to</w:t>
                  </w:r>
                  <w:proofErr w:type="spellEnd"/>
                  <w:r w:rsidRPr="0007110E">
                    <w:t xml:space="preserve"> 10.02.2020 (</w:t>
                  </w:r>
                  <w:proofErr w:type="spellStart"/>
                  <w:r w:rsidRPr="0007110E">
                    <w:t>inclusive</w:t>
                  </w:r>
                  <w:proofErr w:type="spellEnd"/>
                  <w:r w:rsidRPr="0007110E">
                    <w:t>)</w:t>
                  </w:r>
                </w:p>
              </w:tc>
            </w:tr>
            <w:tr w:rsidR="008736E7" w:rsidRPr="0007110E" w:rsidTr="00F03FE1">
              <w:trPr>
                <w:trHeight w:val="390"/>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tcPr>
                <w:p w:rsidR="008736E7" w:rsidRPr="0007110E" w:rsidRDefault="008736E7" w:rsidP="00F03FE1">
                  <w:pPr>
                    <w:spacing w:line="220" w:lineRule="exact"/>
                    <w:jc w:val="center"/>
                  </w:pPr>
                  <w:r w:rsidRPr="0007110E">
                    <w:t>9</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rsidR="008736E7" w:rsidRPr="0007110E" w:rsidRDefault="008736E7" w:rsidP="00F03FE1">
                  <w:pPr>
                    <w:spacing w:line="220" w:lineRule="exact"/>
                    <w:jc w:val="both"/>
                  </w:pPr>
                  <w:r w:rsidRPr="0007110E">
                    <w:t xml:space="preserve">с 12.02.2020 по 12.05.2020 включительно/ </w:t>
                  </w:r>
                  <w:proofErr w:type="spellStart"/>
                  <w:r w:rsidRPr="0007110E">
                    <w:t>from</w:t>
                  </w:r>
                  <w:proofErr w:type="spellEnd"/>
                  <w:r w:rsidRPr="0007110E">
                    <w:t xml:space="preserve"> 12.02.2020 </w:t>
                  </w:r>
                  <w:proofErr w:type="spellStart"/>
                  <w:r w:rsidRPr="0007110E">
                    <w:t>to</w:t>
                  </w:r>
                  <w:proofErr w:type="spellEnd"/>
                  <w:r w:rsidRPr="0007110E">
                    <w:t xml:space="preserve"> 12.05.2020 </w:t>
                  </w:r>
                  <w:proofErr w:type="spellStart"/>
                  <w:r w:rsidRPr="0007110E">
                    <w:t>inclusive</w:t>
                  </w:r>
                  <w:proofErr w:type="spellEnd"/>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rsidR="008736E7" w:rsidRPr="0007110E" w:rsidRDefault="008736E7" w:rsidP="00F03FE1">
                  <w:pPr>
                    <w:spacing w:line="220" w:lineRule="exact"/>
                    <w:jc w:val="center"/>
                  </w:pPr>
                  <w:r w:rsidRPr="0007110E">
                    <w:t>с 04.05.2020 по 11.05.2020 (включительно)/</w:t>
                  </w:r>
                  <w:proofErr w:type="spellStart"/>
                  <w:r w:rsidRPr="0007110E">
                    <w:t>from</w:t>
                  </w:r>
                  <w:proofErr w:type="spellEnd"/>
                  <w:r w:rsidRPr="0007110E">
                    <w:t xml:space="preserve"> 04.05.2020 </w:t>
                  </w:r>
                  <w:proofErr w:type="spellStart"/>
                  <w:r w:rsidRPr="0007110E">
                    <w:t>to</w:t>
                  </w:r>
                  <w:proofErr w:type="spellEnd"/>
                  <w:r w:rsidRPr="0007110E">
                    <w:t xml:space="preserve"> 11.05.2020 (</w:t>
                  </w:r>
                  <w:proofErr w:type="spellStart"/>
                  <w:r w:rsidRPr="0007110E">
                    <w:t>inclusive</w:t>
                  </w:r>
                  <w:proofErr w:type="spellEnd"/>
                  <w:r w:rsidRPr="0007110E">
                    <w:t>)</w:t>
                  </w:r>
                </w:p>
              </w:tc>
            </w:tr>
            <w:tr w:rsidR="008736E7" w:rsidRPr="0007110E" w:rsidTr="00F03FE1">
              <w:trPr>
                <w:trHeight w:val="390"/>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tcPr>
                <w:p w:rsidR="008736E7" w:rsidRPr="0007110E" w:rsidRDefault="008736E7" w:rsidP="00F03FE1">
                  <w:pPr>
                    <w:spacing w:line="220" w:lineRule="exact"/>
                    <w:jc w:val="center"/>
                  </w:pPr>
                  <w:r w:rsidRPr="0007110E">
                    <w:t>10</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rsidR="008736E7" w:rsidRPr="0007110E" w:rsidRDefault="008736E7" w:rsidP="00F03FE1">
                  <w:pPr>
                    <w:spacing w:line="220" w:lineRule="exact"/>
                    <w:jc w:val="both"/>
                  </w:pPr>
                  <w:r w:rsidRPr="0007110E">
                    <w:t xml:space="preserve">с 13.05.2020 по 11.08.2020 включительно/ </w:t>
                  </w:r>
                  <w:proofErr w:type="spellStart"/>
                  <w:r w:rsidRPr="0007110E">
                    <w:t>from</w:t>
                  </w:r>
                  <w:proofErr w:type="spellEnd"/>
                  <w:r w:rsidRPr="0007110E">
                    <w:t xml:space="preserve"> 13.05.2020 </w:t>
                  </w:r>
                  <w:proofErr w:type="spellStart"/>
                  <w:r w:rsidRPr="0007110E">
                    <w:t>to</w:t>
                  </w:r>
                  <w:proofErr w:type="spellEnd"/>
                  <w:r w:rsidRPr="0007110E">
                    <w:t xml:space="preserve"> 11.08.2020 </w:t>
                  </w:r>
                  <w:proofErr w:type="spellStart"/>
                  <w:r w:rsidRPr="0007110E">
                    <w:t>inclusive</w:t>
                  </w:r>
                  <w:proofErr w:type="spellEnd"/>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rsidR="008736E7" w:rsidRPr="0007110E" w:rsidRDefault="008736E7" w:rsidP="00F03FE1">
                  <w:pPr>
                    <w:spacing w:line="220" w:lineRule="exact"/>
                    <w:jc w:val="center"/>
                  </w:pPr>
                  <w:r w:rsidRPr="0007110E">
                    <w:t>с 03.08.2020 по 10.08.2020 (включительно)/</w:t>
                  </w:r>
                  <w:proofErr w:type="spellStart"/>
                  <w:r w:rsidRPr="0007110E">
                    <w:t>from</w:t>
                  </w:r>
                  <w:proofErr w:type="spellEnd"/>
                  <w:r w:rsidRPr="0007110E">
                    <w:t xml:space="preserve"> 03.08.3020 </w:t>
                  </w:r>
                  <w:proofErr w:type="spellStart"/>
                  <w:r w:rsidRPr="0007110E">
                    <w:t>to</w:t>
                  </w:r>
                  <w:proofErr w:type="spellEnd"/>
                  <w:r w:rsidRPr="0007110E">
                    <w:t xml:space="preserve"> 10.08.2020 (</w:t>
                  </w:r>
                  <w:proofErr w:type="spellStart"/>
                  <w:r w:rsidRPr="0007110E">
                    <w:t>inclusive</w:t>
                  </w:r>
                  <w:proofErr w:type="spellEnd"/>
                  <w:r w:rsidRPr="0007110E">
                    <w:t>)</w:t>
                  </w:r>
                </w:p>
              </w:tc>
            </w:tr>
            <w:tr w:rsidR="008736E7" w:rsidRPr="0007110E" w:rsidTr="00F03FE1">
              <w:trPr>
                <w:trHeight w:val="390"/>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tcPr>
                <w:p w:rsidR="008736E7" w:rsidRPr="0007110E" w:rsidRDefault="008736E7" w:rsidP="00F03FE1">
                  <w:pPr>
                    <w:spacing w:line="220" w:lineRule="exact"/>
                    <w:jc w:val="center"/>
                  </w:pPr>
                  <w:r w:rsidRPr="0007110E">
                    <w:t>11</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rsidR="008736E7" w:rsidRPr="0007110E" w:rsidRDefault="008736E7" w:rsidP="00F03FE1">
                  <w:pPr>
                    <w:spacing w:line="220" w:lineRule="exact"/>
                    <w:jc w:val="both"/>
                  </w:pPr>
                  <w:r w:rsidRPr="0007110E">
                    <w:t xml:space="preserve">с 12.08.2020 по 10.11.2020 включительно/ </w:t>
                  </w:r>
                  <w:proofErr w:type="spellStart"/>
                  <w:r w:rsidRPr="0007110E">
                    <w:t>from</w:t>
                  </w:r>
                  <w:proofErr w:type="spellEnd"/>
                  <w:r w:rsidRPr="0007110E">
                    <w:t xml:space="preserve"> 12.08.2020 </w:t>
                  </w:r>
                  <w:proofErr w:type="spellStart"/>
                  <w:r w:rsidRPr="0007110E">
                    <w:t>to</w:t>
                  </w:r>
                  <w:proofErr w:type="spellEnd"/>
                  <w:r w:rsidRPr="0007110E">
                    <w:t xml:space="preserve"> 10.11.2020 </w:t>
                  </w:r>
                  <w:proofErr w:type="spellStart"/>
                  <w:r w:rsidRPr="0007110E">
                    <w:t>inclusive</w:t>
                  </w:r>
                  <w:proofErr w:type="spellEnd"/>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rsidR="008736E7" w:rsidRPr="0007110E" w:rsidRDefault="008736E7" w:rsidP="00F03FE1">
                  <w:pPr>
                    <w:spacing w:line="220" w:lineRule="exact"/>
                    <w:jc w:val="center"/>
                  </w:pPr>
                  <w:r w:rsidRPr="0007110E">
                    <w:t>с 02.11.2020 по 09.11.2020 (включительно)/</w:t>
                  </w:r>
                  <w:proofErr w:type="spellStart"/>
                  <w:r w:rsidRPr="0007110E">
                    <w:t>from</w:t>
                  </w:r>
                  <w:proofErr w:type="spellEnd"/>
                  <w:r w:rsidRPr="0007110E">
                    <w:t xml:space="preserve"> 02.11.2020 </w:t>
                  </w:r>
                  <w:proofErr w:type="spellStart"/>
                  <w:r w:rsidRPr="0007110E">
                    <w:t>to</w:t>
                  </w:r>
                  <w:proofErr w:type="spellEnd"/>
                  <w:r w:rsidRPr="0007110E">
                    <w:t xml:space="preserve"> 09.11.2020 (</w:t>
                  </w:r>
                  <w:proofErr w:type="spellStart"/>
                  <w:r w:rsidRPr="0007110E">
                    <w:t>inclusive</w:t>
                  </w:r>
                  <w:proofErr w:type="spellEnd"/>
                  <w:r w:rsidRPr="0007110E">
                    <w:t>)</w:t>
                  </w:r>
                </w:p>
              </w:tc>
            </w:tr>
            <w:tr w:rsidR="008736E7" w:rsidRPr="0007110E" w:rsidTr="00F03FE1">
              <w:trPr>
                <w:trHeight w:val="390"/>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tcPr>
                <w:p w:rsidR="008736E7" w:rsidRPr="0007110E" w:rsidRDefault="008736E7" w:rsidP="00F03FE1">
                  <w:pPr>
                    <w:spacing w:line="220" w:lineRule="exact"/>
                    <w:jc w:val="center"/>
                    <w:rPr>
                      <w:color w:val="FF0000"/>
                    </w:rPr>
                  </w:pPr>
                  <w:r w:rsidRPr="0007110E">
                    <w:t>12</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rsidR="008736E7" w:rsidRPr="0007110E" w:rsidRDefault="008736E7" w:rsidP="00F03FE1">
                  <w:pPr>
                    <w:spacing w:line="200" w:lineRule="exact"/>
                    <w:jc w:val="both"/>
                  </w:pPr>
                  <w:r w:rsidRPr="0007110E">
                    <w:t xml:space="preserve">с 11.11.2020 по 09.02.2021 включительно/ </w:t>
                  </w:r>
                  <w:proofErr w:type="spellStart"/>
                  <w:r w:rsidRPr="0007110E">
                    <w:t>from</w:t>
                  </w:r>
                  <w:proofErr w:type="spellEnd"/>
                  <w:r w:rsidRPr="0007110E">
                    <w:t xml:space="preserve"> 11.11.2020 </w:t>
                  </w:r>
                  <w:proofErr w:type="spellStart"/>
                  <w:r w:rsidRPr="0007110E">
                    <w:t>to</w:t>
                  </w:r>
                  <w:proofErr w:type="spellEnd"/>
                  <w:r w:rsidRPr="0007110E">
                    <w:t xml:space="preserve"> 09.02.2021 </w:t>
                  </w:r>
                  <w:proofErr w:type="spellStart"/>
                  <w:r w:rsidRPr="0007110E">
                    <w:t>inclusive</w:t>
                  </w:r>
                  <w:proofErr w:type="spellEnd"/>
                </w:p>
                <w:p w:rsidR="008736E7" w:rsidRPr="0007110E" w:rsidRDefault="008736E7" w:rsidP="00F03FE1">
                  <w:pPr>
                    <w:spacing w:line="200" w:lineRule="exact"/>
                    <w:jc w:val="both"/>
                  </w:pP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rsidR="008736E7" w:rsidRPr="0007110E" w:rsidRDefault="008736E7" w:rsidP="00F03FE1">
                  <w:pPr>
                    <w:spacing w:line="200" w:lineRule="exact"/>
                    <w:jc w:val="center"/>
                  </w:pPr>
                  <w:r w:rsidRPr="0007110E">
                    <w:t>с 01.02.2021 по 08.02.2021 (включительно)/</w:t>
                  </w:r>
                </w:p>
                <w:p w:rsidR="008736E7" w:rsidRPr="0007110E" w:rsidRDefault="008736E7" w:rsidP="00F03FE1">
                  <w:pPr>
                    <w:spacing w:line="200" w:lineRule="exact"/>
                    <w:jc w:val="center"/>
                  </w:pPr>
                  <w:proofErr w:type="spellStart"/>
                  <w:r w:rsidRPr="0007110E">
                    <w:t>from</w:t>
                  </w:r>
                  <w:proofErr w:type="spellEnd"/>
                  <w:r w:rsidRPr="0007110E">
                    <w:t xml:space="preserve"> 01.02.2021 </w:t>
                  </w:r>
                  <w:proofErr w:type="spellStart"/>
                  <w:r w:rsidRPr="0007110E">
                    <w:t>to</w:t>
                  </w:r>
                  <w:proofErr w:type="spellEnd"/>
                  <w:r w:rsidRPr="0007110E">
                    <w:t xml:space="preserve"> 08.02.2021 (</w:t>
                  </w:r>
                  <w:proofErr w:type="spellStart"/>
                  <w:r w:rsidRPr="0007110E">
                    <w:t>inclusive</w:t>
                  </w:r>
                  <w:proofErr w:type="spellEnd"/>
                  <w:r w:rsidRPr="0007110E">
                    <w:t>)</w:t>
                  </w:r>
                </w:p>
              </w:tc>
            </w:tr>
            <w:tr w:rsidR="008736E7" w:rsidRPr="0007110E" w:rsidTr="00F03FE1">
              <w:trPr>
                <w:trHeight w:val="390"/>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tcPr>
                <w:p w:rsidR="008736E7" w:rsidRPr="0007110E" w:rsidRDefault="008736E7" w:rsidP="00F03FE1">
                  <w:pPr>
                    <w:spacing w:line="220" w:lineRule="exact"/>
                    <w:jc w:val="center"/>
                  </w:pPr>
                  <w:r w:rsidRPr="0007110E">
                    <w:t>13</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rsidR="008736E7" w:rsidRPr="0007110E" w:rsidRDefault="008736E7" w:rsidP="00F03FE1">
                  <w:pPr>
                    <w:spacing w:line="200" w:lineRule="exact"/>
                    <w:jc w:val="both"/>
                  </w:pPr>
                  <w:r w:rsidRPr="0007110E">
                    <w:t xml:space="preserve">с 10.02.2021 по 11.05.2021 включительно/ </w:t>
                  </w:r>
                  <w:proofErr w:type="spellStart"/>
                  <w:r w:rsidRPr="0007110E">
                    <w:t>from</w:t>
                  </w:r>
                  <w:proofErr w:type="spellEnd"/>
                  <w:r w:rsidRPr="0007110E">
                    <w:t xml:space="preserve"> 10.02.2021 </w:t>
                  </w:r>
                  <w:proofErr w:type="spellStart"/>
                  <w:r w:rsidRPr="0007110E">
                    <w:t>to</w:t>
                  </w:r>
                  <w:proofErr w:type="spellEnd"/>
                  <w:r w:rsidRPr="0007110E">
                    <w:t xml:space="preserve"> 11.05.2021 </w:t>
                  </w:r>
                  <w:proofErr w:type="spellStart"/>
                  <w:r w:rsidRPr="0007110E">
                    <w:t>inclusive</w:t>
                  </w:r>
                  <w:proofErr w:type="spellEnd"/>
                </w:p>
                <w:p w:rsidR="008736E7" w:rsidRPr="0007110E" w:rsidRDefault="008736E7" w:rsidP="00F03FE1">
                  <w:pPr>
                    <w:spacing w:line="200" w:lineRule="exact"/>
                    <w:jc w:val="both"/>
                  </w:pP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rsidR="008736E7" w:rsidRPr="0007110E" w:rsidRDefault="008736E7" w:rsidP="00F03FE1">
                  <w:pPr>
                    <w:spacing w:line="200" w:lineRule="exact"/>
                    <w:jc w:val="center"/>
                  </w:pPr>
                  <w:r w:rsidRPr="0007110E">
                    <w:t>с 03.05.2021 по 10.05.2021 (включительно)/</w:t>
                  </w:r>
                </w:p>
                <w:p w:rsidR="008736E7" w:rsidRPr="0007110E" w:rsidRDefault="008736E7" w:rsidP="00F03FE1">
                  <w:pPr>
                    <w:spacing w:line="200" w:lineRule="exact"/>
                    <w:jc w:val="center"/>
                  </w:pPr>
                  <w:proofErr w:type="spellStart"/>
                  <w:r w:rsidRPr="0007110E">
                    <w:t>from</w:t>
                  </w:r>
                  <w:proofErr w:type="spellEnd"/>
                  <w:r w:rsidRPr="0007110E">
                    <w:t xml:space="preserve"> 03.05.2021 </w:t>
                  </w:r>
                  <w:proofErr w:type="spellStart"/>
                  <w:r w:rsidRPr="0007110E">
                    <w:t>to</w:t>
                  </w:r>
                  <w:proofErr w:type="spellEnd"/>
                  <w:r w:rsidRPr="0007110E">
                    <w:t xml:space="preserve"> 10.05.2021 (</w:t>
                  </w:r>
                  <w:proofErr w:type="spellStart"/>
                  <w:r w:rsidRPr="0007110E">
                    <w:t>inclusive</w:t>
                  </w:r>
                  <w:proofErr w:type="spellEnd"/>
                  <w:r w:rsidRPr="0007110E">
                    <w:t>)</w:t>
                  </w:r>
                </w:p>
              </w:tc>
            </w:tr>
            <w:tr w:rsidR="008736E7" w:rsidRPr="0007110E" w:rsidTr="00F03FE1">
              <w:trPr>
                <w:trHeight w:val="390"/>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tcPr>
                <w:p w:rsidR="008736E7" w:rsidRPr="0007110E" w:rsidRDefault="008736E7" w:rsidP="00F03FE1">
                  <w:pPr>
                    <w:spacing w:line="220" w:lineRule="exact"/>
                    <w:jc w:val="center"/>
                  </w:pPr>
                  <w:r w:rsidRPr="0007110E">
                    <w:t>14</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rsidR="008736E7" w:rsidRPr="0007110E" w:rsidRDefault="008736E7" w:rsidP="00F03FE1">
                  <w:pPr>
                    <w:spacing w:line="200" w:lineRule="exact"/>
                    <w:jc w:val="both"/>
                  </w:pPr>
                  <w:r w:rsidRPr="0007110E">
                    <w:t xml:space="preserve">с 12.05.2021 по 10.08.2021 включительно/ </w:t>
                  </w:r>
                  <w:proofErr w:type="spellStart"/>
                  <w:r w:rsidRPr="0007110E">
                    <w:t>from</w:t>
                  </w:r>
                  <w:proofErr w:type="spellEnd"/>
                  <w:r w:rsidRPr="0007110E">
                    <w:t xml:space="preserve"> 12.05.2021 </w:t>
                  </w:r>
                  <w:proofErr w:type="spellStart"/>
                  <w:r w:rsidRPr="0007110E">
                    <w:t>to</w:t>
                  </w:r>
                  <w:proofErr w:type="spellEnd"/>
                  <w:r w:rsidRPr="0007110E">
                    <w:t xml:space="preserve"> 10.08.2021 </w:t>
                  </w:r>
                  <w:proofErr w:type="spellStart"/>
                  <w:r w:rsidRPr="0007110E">
                    <w:t>inclusive</w:t>
                  </w:r>
                  <w:proofErr w:type="spellEnd"/>
                </w:p>
                <w:p w:rsidR="008736E7" w:rsidRPr="0007110E" w:rsidRDefault="008736E7" w:rsidP="00F03FE1">
                  <w:pPr>
                    <w:spacing w:line="200" w:lineRule="exact"/>
                    <w:jc w:val="both"/>
                  </w:pP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rsidR="008736E7" w:rsidRPr="0007110E" w:rsidRDefault="008736E7" w:rsidP="00F03FE1">
                  <w:pPr>
                    <w:spacing w:line="200" w:lineRule="exact"/>
                    <w:jc w:val="center"/>
                  </w:pPr>
                  <w:r w:rsidRPr="0007110E">
                    <w:t>с 02.08.2021 по 09.08.2021 (включительно)/</w:t>
                  </w:r>
                </w:p>
                <w:p w:rsidR="008736E7" w:rsidRPr="0007110E" w:rsidRDefault="008736E7" w:rsidP="00F03FE1">
                  <w:pPr>
                    <w:spacing w:line="200" w:lineRule="exact"/>
                    <w:jc w:val="center"/>
                  </w:pPr>
                  <w:proofErr w:type="spellStart"/>
                  <w:r w:rsidRPr="0007110E">
                    <w:t>from</w:t>
                  </w:r>
                  <w:proofErr w:type="spellEnd"/>
                  <w:r w:rsidRPr="0007110E">
                    <w:t xml:space="preserve"> 02.08.2021 </w:t>
                  </w:r>
                  <w:proofErr w:type="spellStart"/>
                  <w:r w:rsidRPr="0007110E">
                    <w:t>to</w:t>
                  </w:r>
                  <w:proofErr w:type="spellEnd"/>
                  <w:r w:rsidRPr="0007110E">
                    <w:t xml:space="preserve"> 09.08.2021 (</w:t>
                  </w:r>
                  <w:proofErr w:type="spellStart"/>
                  <w:r w:rsidRPr="0007110E">
                    <w:t>inclusive</w:t>
                  </w:r>
                  <w:proofErr w:type="spellEnd"/>
                  <w:r w:rsidRPr="0007110E">
                    <w:t>)</w:t>
                  </w:r>
                </w:p>
              </w:tc>
            </w:tr>
            <w:tr w:rsidR="008736E7" w:rsidRPr="0007110E" w:rsidTr="00F03FE1">
              <w:trPr>
                <w:trHeight w:val="390"/>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tcPr>
                <w:p w:rsidR="008736E7" w:rsidRPr="0007110E" w:rsidRDefault="008736E7" w:rsidP="00F03FE1">
                  <w:pPr>
                    <w:spacing w:line="220" w:lineRule="exact"/>
                    <w:jc w:val="center"/>
                  </w:pPr>
                  <w:r w:rsidRPr="0007110E">
                    <w:t>15</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rsidR="008736E7" w:rsidRPr="0007110E" w:rsidRDefault="008736E7" w:rsidP="00F03FE1">
                  <w:pPr>
                    <w:spacing w:line="200" w:lineRule="exact"/>
                    <w:jc w:val="both"/>
                  </w:pPr>
                  <w:r w:rsidRPr="0007110E">
                    <w:t xml:space="preserve">с 11.08.2021 по 09.11.2021 включительно/ </w:t>
                  </w:r>
                  <w:proofErr w:type="spellStart"/>
                  <w:r w:rsidRPr="0007110E">
                    <w:t>from</w:t>
                  </w:r>
                  <w:proofErr w:type="spellEnd"/>
                  <w:r w:rsidRPr="0007110E">
                    <w:t xml:space="preserve"> 11.08.2021 </w:t>
                  </w:r>
                  <w:proofErr w:type="spellStart"/>
                  <w:r w:rsidRPr="0007110E">
                    <w:t>to</w:t>
                  </w:r>
                  <w:proofErr w:type="spellEnd"/>
                  <w:r w:rsidRPr="0007110E">
                    <w:t xml:space="preserve"> 09.11.2021 </w:t>
                  </w:r>
                  <w:proofErr w:type="spellStart"/>
                  <w:r w:rsidRPr="0007110E">
                    <w:t>inclusive</w:t>
                  </w:r>
                  <w:proofErr w:type="spellEnd"/>
                </w:p>
                <w:p w:rsidR="008736E7" w:rsidRPr="0007110E" w:rsidRDefault="008736E7" w:rsidP="00F03FE1">
                  <w:pPr>
                    <w:spacing w:line="200" w:lineRule="exact"/>
                    <w:jc w:val="both"/>
                  </w:pP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rsidR="008736E7" w:rsidRPr="0007110E" w:rsidRDefault="008736E7" w:rsidP="00F03FE1">
                  <w:pPr>
                    <w:spacing w:line="200" w:lineRule="exact"/>
                    <w:jc w:val="center"/>
                  </w:pPr>
                  <w:r w:rsidRPr="0007110E">
                    <w:t>с 01.11.2021 по 08.11.2021 (включительно)/</w:t>
                  </w:r>
                </w:p>
                <w:p w:rsidR="008736E7" w:rsidRPr="0007110E" w:rsidRDefault="008736E7" w:rsidP="00F03FE1">
                  <w:pPr>
                    <w:spacing w:line="200" w:lineRule="exact"/>
                    <w:jc w:val="center"/>
                  </w:pPr>
                  <w:proofErr w:type="spellStart"/>
                  <w:r w:rsidRPr="0007110E">
                    <w:t>from</w:t>
                  </w:r>
                  <w:proofErr w:type="spellEnd"/>
                  <w:r w:rsidRPr="0007110E">
                    <w:t xml:space="preserve"> 01.11.2021 </w:t>
                  </w:r>
                  <w:proofErr w:type="spellStart"/>
                  <w:r w:rsidRPr="0007110E">
                    <w:t>to</w:t>
                  </w:r>
                  <w:proofErr w:type="spellEnd"/>
                  <w:r w:rsidRPr="0007110E">
                    <w:t xml:space="preserve"> 08.11.2021 (</w:t>
                  </w:r>
                  <w:proofErr w:type="spellStart"/>
                  <w:r w:rsidRPr="0007110E">
                    <w:t>inclusive</w:t>
                  </w:r>
                  <w:proofErr w:type="spellEnd"/>
                  <w:r w:rsidRPr="0007110E">
                    <w:t>)</w:t>
                  </w:r>
                </w:p>
              </w:tc>
            </w:tr>
            <w:tr w:rsidR="008736E7" w:rsidRPr="0007110E" w:rsidTr="00F03FE1">
              <w:trPr>
                <w:trHeight w:val="4570"/>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36E7" w:rsidRPr="0007110E" w:rsidRDefault="008736E7" w:rsidP="00F03FE1">
                  <w:pPr>
                    <w:spacing w:line="220" w:lineRule="exact"/>
                    <w:jc w:val="center"/>
                  </w:pPr>
                  <w:r w:rsidRPr="0007110E">
                    <w:t>16</w:t>
                  </w:r>
                  <w:bookmarkStart w:id="0" w:name="_GoBack"/>
                  <w:bookmarkEnd w:id="0"/>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36E7" w:rsidRPr="0007110E" w:rsidRDefault="008736E7" w:rsidP="00F03FE1">
                  <w:pPr>
                    <w:spacing w:line="220" w:lineRule="exact"/>
                    <w:jc w:val="both"/>
                  </w:pPr>
                  <w:r w:rsidRPr="0007110E">
                    <w:t>с 10.11.2021 по 31.12.2021 включительно.</w:t>
                  </w:r>
                </w:p>
                <w:p w:rsidR="008736E7" w:rsidRPr="0007110E" w:rsidRDefault="008736E7" w:rsidP="00F03FE1">
                  <w:pPr>
                    <w:spacing w:line="220" w:lineRule="exact"/>
                    <w:jc w:val="both"/>
                  </w:pPr>
                  <w:r w:rsidRPr="0007110E">
                    <w:rPr>
                      <w:color w:val="000000"/>
                      <w:shd w:val="clear" w:color="auto" w:fill="FFFFFF"/>
                      <w:lang w:bidi="ru-RU"/>
                    </w:rPr>
                    <w:t xml:space="preserve">В </w:t>
                  </w:r>
                  <w:proofErr w:type="gramStart"/>
                  <w:r w:rsidRPr="0007110E">
                    <w:rPr>
                      <w:color w:val="000000"/>
                      <w:shd w:val="clear" w:color="auto" w:fill="FFFFFF"/>
                      <w:lang w:bidi="ru-RU"/>
                    </w:rPr>
                    <w:t>случае</w:t>
                  </w:r>
                  <w:proofErr w:type="gramEnd"/>
                  <w:r w:rsidRPr="0007110E">
                    <w:rPr>
                      <w:color w:val="000000"/>
                      <w:shd w:val="clear" w:color="auto" w:fill="FFFFFF"/>
                      <w:lang w:bidi="ru-RU"/>
                    </w:rPr>
                    <w:t xml:space="preserve">, если обязательство по уплате второй части </w:t>
                  </w:r>
                  <w:r w:rsidRPr="0007110E">
                    <w:t>Платы за уступку Прав (требований) в срок не исполнено полностью или частично, Проценты начисляются и уплачиваются за период по дату фактической полной уплаты второй части Платы за уступку Прав (требований) включительно/</w:t>
                  </w:r>
                </w:p>
                <w:p w:rsidR="008736E7" w:rsidRPr="0007110E" w:rsidRDefault="008736E7" w:rsidP="00F03FE1">
                  <w:pPr>
                    <w:spacing w:line="220" w:lineRule="exact"/>
                    <w:jc w:val="both"/>
                    <w:rPr>
                      <w:lang w:val="en-US"/>
                    </w:rPr>
                  </w:pPr>
                  <w:proofErr w:type="gramStart"/>
                  <w:r w:rsidRPr="0007110E">
                    <w:rPr>
                      <w:lang w:val="en-US"/>
                    </w:rPr>
                    <w:t>from</w:t>
                  </w:r>
                  <w:proofErr w:type="gramEnd"/>
                  <w:r w:rsidRPr="0007110E">
                    <w:rPr>
                      <w:lang w:val="en-US"/>
                    </w:rPr>
                    <w:t xml:space="preserve"> 10.11.2021 to 31.12.2021 inclusive.</w:t>
                  </w:r>
                </w:p>
                <w:p w:rsidR="008736E7" w:rsidRPr="0007110E" w:rsidRDefault="008736E7" w:rsidP="00F03FE1">
                  <w:pPr>
                    <w:spacing w:line="220" w:lineRule="exact"/>
                    <w:jc w:val="both"/>
                    <w:rPr>
                      <w:lang w:val="en-US"/>
                    </w:rPr>
                  </w:pPr>
                  <w:r w:rsidRPr="0007110E">
                    <w:rPr>
                      <w:color w:val="000000"/>
                      <w:shd w:val="clear" w:color="auto" w:fill="FFFFFF"/>
                      <w:lang w:val="en-US" w:bidi="ru-RU"/>
                    </w:rPr>
                    <w:t xml:space="preserve">If the obligation on the payment of the </w:t>
                  </w:r>
                  <w:r w:rsidRPr="0007110E">
                    <w:rPr>
                      <w:lang w:val="en-US"/>
                    </w:rPr>
                    <w:t>second part of Fee for Assignment of Rights (Demands) is not fulfilled in due time in full or partially, the Interest shall be accrued and paid for the period to the date of actual full payment of the second part of Fee for Assignment of Rights (Demands) inclusive.</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36E7" w:rsidRPr="0007110E" w:rsidRDefault="008736E7" w:rsidP="00F03FE1">
                  <w:pPr>
                    <w:spacing w:line="220" w:lineRule="exact"/>
                    <w:jc w:val="center"/>
                  </w:pPr>
                  <w:r w:rsidRPr="0007110E">
                    <w:rPr>
                      <w:lang w:val="en-US"/>
                    </w:rPr>
                    <w:t xml:space="preserve"> </w:t>
                  </w:r>
                  <w:r w:rsidRPr="0007110E">
                    <w:t>31.12.2021</w:t>
                  </w:r>
                </w:p>
                <w:p w:rsidR="008736E7" w:rsidRPr="0007110E" w:rsidRDefault="008736E7" w:rsidP="00F03FE1">
                  <w:pPr>
                    <w:spacing w:line="220" w:lineRule="exact"/>
                    <w:jc w:val="center"/>
                  </w:pPr>
                </w:p>
              </w:tc>
            </w:tr>
          </w:tbl>
          <w:p w:rsidR="008736E7" w:rsidRPr="0007110E" w:rsidRDefault="008736E7" w:rsidP="000133F3">
            <w:pPr>
              <w:widowControl w:val="0"/>
              <w:spacing w:line="216" w:lineRule="exact"/>
              <w:ind w:left="114" w:right="113"/>
              <w:jc w:val="both"/>
              <w:rPr>
                <w:b/>
                <w:i/>
                <w:sz w:val="22"/>
                <w:szCs w:val="22"/>
              </w:rPr>
            </w:pPr>
            <w:r w:rsidRPr="0007110E">
              <w:rPr>
                <w:b/>
                <w:i/>
                <w:sz w:val="22"/>
                <w:szCs w:val="22"/>
              </w:rPr>
              <w:t>Условия настоящего п.3 настоящего соглашения и изменения, внесенные им в таблицу, приведенную в п.3.1.3 Соглашения об уступке,  применяются к фактическим отношениям Сторон, возникшим между ними с 30 декабря 2020 года.</w:t>
            </w:r>
          </w:p>
          <w:p w:rsidR="008736E7" w:rsidRPr="0007110E" w:rsidRDefault="008736E7" w:rsidP="000133F3">
            <w:pPr>
              <w:widowControl w:val="0"/>
              <w:spacing w:line="216" w:lineRule="exact"/>
              <w:ind w:left="114" w:right="113"/>
              <w:jc w:val="both"/>
              <w:rPr>
                <w:b/>
                <w:i/>
                <w:sz w:val="22"/>
                <w:szCs w:val="22"/>
              </w:rPr>
            </w:pPr>
            <w:r w:rsidRPr="0007110E">
              <w:rPr>
                <w:b/>
                <w:i/>
                <w:sz w:val="22"/>
                <w:szCs w:val="22"/>
              </w:rPr>
              <w:t>4. В связи с изменением с 16 сентября 2020 года адреса юридического лица Цедента Стороны пришли к соглашению изменить пункт 24.1 Соглашения об уступке, изложив его в следующей редакции:</w:t>
            </w:r>
          </w:p>
          <w:p w:rsidR="008736E7" w:rsidRPr="0007110E" w:rsidRDefault="008736E7" w:rsidP="008736E7">
            <w:pPr>
              <w:widowControl w:val="0"/>
              <w:spacing w:line="216" w:lineRule="exact"/>
              <w:ind w:left="114" w:right="113"/>
              <w:rPr>
                <w:b/>
                <w:i/>
                <w:sz w:val="22"/>
                <w:szCs w:val="22"/>
              </w:rPr>
            </w:pPr>
            <w:r w:rsidRPr="0007110E">
              <w:rPr>
                <w:b/>
                <w:i/>
                <w:sz w:val="22"/>
                <w:szCs w:val="22"/>
              </w:rPr>
              <w:t xml:space="preserve">«24.1. Цедент: Общество с ограниченной ответственностью «ФИНКОНСАЛТ» </w:t>
            </w:r>
          </w:p>
          <w:p w:rsidR="008736E7" w:rsidRPr="0007110E" w:rsidRDefault="008736E7" w:rsidP="008736E7">
            <w:pPr>
              <w:widowControl w:val="0"/>
              <w:spacing w:line="216" w:lineRule="exact"/>
              <w:ind w:left="114" w:right="113"/>
              <w:rPr>
                <w:b/>
                <w:i/>
                <w:sz w:val="22"/>
                <w:szCs w:val="22"/>
              </w:rPr>
            </w:pPr>
            <w:r w:rsidRPr="0007110E">
              <w:rPr>
                <w:b/>
                <w:i/>
                <w:sz w:val="22"/>
                <w:szCs w:val="22"/>
              </w:rPr>
              <w:t xml:space="preserve">(ООО «ФИНКОНСАЛТ») </w:t>
            </w:r>
          </w:p>
          <w:p w:rsidR="008736E7" w:rsidRPr="0007110E" w:rsidRDefault="008736E7" w:rsidP="008736E7">
            <w:pPr>
              <w:widowControl w:val="0"/>
              <w:spacing w:line="216" w:lineRule="exact"/>
              <w:ind w:left="114" w:right="113"/>
              <w:rPr>
                <w:b/>
                <w:i/>
                <w:sz w:val="22"/>
                <w:szCs w:val="22"/>
              </w:rPr>
            </w:pPr>
            <w:r w:rsidRPr="0007110E">
              <w:rPr>
                <w:b/>
                <w:i/>
                <w:sz w:val="22"/>
                <w:szCs w:val="22"/>
              </w:rPr>
              <w:t>ОГРН 5067847510418, ИНН 7842345591, КПП 781301001</w:t>
            </w:r>
          </w:p>
          <w:p w:rsidR="008736E7" w:rsidRPr="0007110E" w:rsidRDefault="008736E7" w:rsidP="008736E7">
            <w:pPr>
              <w:widowControl w:val="0"/>
              <w:spacing w:line="216" w:lineRule="exact"/>
              <w:ind w:left="114" w:right="113"/>
              <w:rPr>
                <w:b/>
                <w:i/>
                <w:sz w:val="22"/>
                <w:szCs w:val="22"/>
              </w:rPr>
            </w:pPr>
            <w:r w:rsidRPr="0007110E">
              <w:rPr>
                <w:b/>
                <w:i/>
                <w:sz w:val="22"/>
                <w:szCs w:val="22"/>
              </w:rPr>
              <w:t>Место нахождения: Санкт-Петербург</w:t>
            </w:r>
          </w:p>
          <w:p w:rsidR="008736E7" w:rsidRPr="0007110E" w:rsidRDefault="008736E7" w:rsidP="008736E7">
            <w:pPr>
              <w:widowControl w:val="0"/>
              <w:spacing w:line="216" w:lineRule="exact"/>
              <w:ind w:left="114" w:right="113"/>
              <w:rPr>
                <w:b/>
                <w:i/>
                <w:sz w:val="22"/>
                <w:szCs w:val="22"/>
              </w:rPr>
            </w:pPr>
            <w:r w:rsidRPr="0007110E">
              <w:rPr>
                <w:b/>
                <w:i/>
                <w:sz w:val="22"/>
                <w:szCs w:val="22"/>
              </w:rPr>
              <w:t xml:space="preserve">Адрес юридического лица: 197101, город Санкт-Петербург, улица </w:t>
            </w:r>
            <w:proofErr w:type="spellStart"/>
            <w:r w:rsidRPr="0007110E">
              <w:rPr>
                <w:b/>
                <w:i/>
                <w:sz w:val="22"/>
                <w:szCs w:val="22"/>
              </w:rPr>
              <w:t>Дивенская</w:t>
            </w:r>
            <w:proofErr w:type="spellEnd"/>
            <w:r w:rsidRPr="0007110E">
              <w:rPr>
                <w:b/>
                <w:i/>
                <w:sz w:val="22"/>
                <w:szCs w:val="22"/>
              </w:rPr>
              <w:t>, дом 3, литер Е, помещение 25</w:t>
            </w:r>
          </w:p>
          <w:p w:rsidR="008736E7" w:rsidRPr="0007110E" w:rsidRDefault="008736E7" w:rsidP="008736E7">
            <w:pPr>
              <w:widowControl w:val="0"/>
              <w:spacing w:line="216" w:lineRule="exact"/>
              <w:ind w:left="114" w:right="113"/>
              <w:rPr>
                <w:b/>
                <w:i/>
                <w:sz w:val="22"/>
                <w:szCs w:val="22"/>
              </w:rPr>
            </w:pPr>
            <w:proofErr w:type="gramStart"/>
            <w:r w:rsidRPr="0007110E">
              <w:rPr>
                <w:b/>
                <w:i/>
                <w:sz w:val="22"/>
                <w:szCs w:val="22"/>
              </w:rPr>
              <w:t>р</w:t>
            </w:r>
            <w:proofErr w:type="gramEnd"/>
            <w:r w:rsidRPr="0007110E">
              <w:rPr>
                <w:b/>
                <w:i/>
                <w:sz w:val="22"/>
                <w:szCs w:val="22"/>
              </w:rPr>
              <w:t xml:space="preserve">/с 40702810000000022065 в ООО «ИНБАНК», </w:t>
            </w:r>
          </w:p>
          <w:p w:rsidR="008736E7" w:rsidRPr="0007110E" w:rsidRDefault="008736E7" w:rsidP="008736E7">
            <w:pPr>
              <w:widowControl w:val="0"/>
              <w:spacing w:line="216" w:lineRule="exact"/>
              <w:ind w:left="114" w:right="113"/>
              <w:rPr>
                <w:b/>
                <w:i/>
                <w:sz w:val="22"/>
                <w:szCs w:val="22"/>
              </w:rPr>
            </w:pPr>
            <w:r w:rsidRPr="0007110E">
              <w:rPr>
                <w:b/>
                <w:i/>
                <w:sz w:val="22"/>
                <w:szCs w:val="22"/>
              </w:rPr>
              <w:t>г. Москва</w:t>
            </w:r>
          </w:p>
          <w:p w:rsidR="008736E7" w:rsidRPr="0007110E" w:rsidRDefault="008736E7" w:rsidP="008736E7">
            <w:pPr>
              <w:widowControl w:val="0"/>
              <w:spacing w:line="216" w:lineRule="exact"/>
              <w:ind w:left="114" w:right="113"/>
              <w:rPr>
                <w:b/>
                <w:i/>
                <w:sz w:val="22"/>
                <w:szCs w:val="22"/>
              </w:rPr>
            </w:pPr>
            <w:r w:rsidRPr="0007110E">
              <w:rPr>
                <w:b/>
                <w:i/>
                <w:sz w:val="22"/>
                <w:szCs w:val="22"/>
              </w:rPr>
              <w:t>к/с 30101810245250000308, БИК 044525308</w:t>
            </w:r>
          </w:p>
          <w:p w:rsidR="008736E7" w:rsidRPr="0007110E" w:rsidRDefault="008736E7" w:rsidP="008736E7">
            <w:pPr>
              <w:widowControl w:val="0"/>
              <w:spacing w:line="216" w:lineRule="exact"/>
              <w:ind w:left="114" w:right="113"/>
              <w:rPr>
                <w:b/>
                <w:i/>
                <w:sz w:val="22"/>
                <w:szCs w:val="22"/>
              </w:rPr>
            </w:pPr>
            <w:r w:rsidRPr="0007110E">
              <w:rPr>
                <w:b/>
                <w:i/>
                <w:sz w:val="22"/>
                <w:szCs w:val="22"/>
              </w:rPr>
              <w:t xml:space="preserve">Адрес банка: 115184, Россия, Москва, Старый </w:t>
            </w:r>
            <w:proofErr w:type="spellStart"/>
            <w:r w:rsidRPr="0007110E">
              <w:rPr>
                <w:b/>
                <w:i/>
                <w:sz w:val="22"/>
                <w:szCs w:val="22"/>
              </w:rPr>
              <w:t>Толмачевский</w:t>
            </w:r>
            <w:proofErr w:type="spellEnd"/>
            <w:r w:rsidRPr="0007110E">
              <w:rPr>
                <w:b/>
                <w:i/>
                <w:sz w:val="22"/>
                <w:szCs w:val="22"/>
              </w:rPr>
              <w:t xml:space="preserve"> переулок, дом 5 </w:t>
            </w:r>
          </w:p>
          <w:p w:rsidR="008736E7" w:rsidRPr="0007110E" w:rsidRDefault="008736E7" w:rsidP="008736E7">
            <w:pPr>
              <w:widowControl w:val="0"/>
              <w:spacing w:line="216" w:lineRule="exact"/>
              <w:ind w:left="114" w:right="113"/>
              <w:jc w:val="both"/>
              <w:rPr>
                <w:b/>
                <w:i/>
                <w:sz w:val="22"/>
                <w:szCs w:val="22"/>
              </w:rPr>
            </w:pPr>
            <w:r w:rsidRPr="0007110E">
              <w:rPr>
                <w:b/>
                <w:i/>
                <w:sz w:val="22"/>
                <w:szCs w:val="22"/>
              </w:rPr>
              <w:t>SWIFT: INKNRUM2XXX».</w:t>
            </w:r>
          </w:p>
          <w:p w:rsidR="008736E7" w:rsidRPr="0007110E" w:rsidRDefault="008736E7" w:rsidP="008736E7">
            <w:pPr>
              <w:widowControl w:val="0"/>
              <w:spacing w:line="216" w:lineRule="exact"/>
              <w:ind w:left="114" w:right="113"/>
              <w:jc w:val="both"/>
              <w:rPr>
                <w:b/>
                <w:i/>
                <w:sz w:val="22"/>
                <w:szCs w:val="22"/>
              </w:rPr>
            </w:pPr>
            <w:r w:rsidRPr="0007110E">
              <w:rPr>
                <w:b/>
                <w:i/>
                <w:sz w:val="22"/>
                <w:szCs w:val="22"/>
              </w:rPr>
              <w:t xml:space="preserve">Условия настоящего п.4 настоящего соглашения и </w:t>
            </w:r>
            <w:proofErr w:type="gramStart"/>
            <w:r w:rsidRPr="0007110E">
              <w:rPr>
                <w:b/>
                <w:i/>
                <w:sz w:val="22"/>
                <w:szCs w:val="22"/>
              </w:rPr>
              <w:t>изменения, внесенные им в пункт 24.1 Соглашения об уступке применяются</w:t>
            </w:r>
            <w:proofErr w:type="gramEnd"/>
            <w:r w:rsidRPr="0007110E">
              <w:rPr>
                <w:b/>
                <w:i/>
                <w:sz w:val="22"/>
                <w:szCs w:val="22"/>
              </w:rPr>
              <w:t xml:space="preserve"> к фактическим отношениям Сторон, возникшим между ними с 16 сентября 2020 года.</w:t>
            </w:r>
          </w:p>
          <w:p w:rsidR="008736E7" w:rsidRPr="0007110E" w:rsidRDefault="008736E7" w:rsidP="008736E7">
            <w:pPr>
              <w:widowControl w:val="0"/>
              <w:spacing w:line="216" w:lineRule="exact"/>
              <w:ind w:left="114" w:right="113"/>
              <w:jc w:val="both"/>
              <w:rPr>
                <w:b/>
                <w:i/>
                <w:sz w:val="22"/>
                <w:szCs w:val="22"/>
              </w:rPr>
            </w:pPr>
            <w:r w:rsidRPr="0007110E">
              <w:rPr>
                <w:b/>
                <w:i/>
                <w:sz w:val="22"/>
                <w:szCs w:val="22"/>
              </w:rPr>
              <w:t>5. Во всем остальном, не оговоренном в настоящем соглашении, Стороны руководствуются условиями Соглашения об уступке.</w:t>
            </w:r>
          </w:p>
          <w:p w:rsidR="008736E7" w:rsidRPr="0007110E" w:rsidRDefault="008736E7" w:rsidP="008736E7">
            <w:pPr>
              <w:widowControl w:val="0"/>
              <w:spacing w:line="216" w:lineRule="exact"/>
              <w:ind w:left="114" w:right="113"/>
              <w:jc w:val="both"/>
              <w:rPr>
                <w:b/>
                <w:i/>
                <w:sz w:val="22"/>
                <w:szCs w:val="22"/>
              </w:rPr>
            </w:pPr>
            <w:r w:rsidRPr="0007110E">
              <w:rPr>
                <w:b/>
                <w:i/>
                <w:sz w:val="22"/>
                <w:szCs w:val="22"/>
              </w:rPr>
              <w:t>6. Настоящее соглашение является неотъемлемой частью Соглашения об уступке.</w:t>
            </w:r>
          </w:p>
          <w:p w:rsidR="0007110E" w:rsidRPr="0007110E" w:rsidRDefault="0007110E" w:rsidP="008736E7">
            <w:pPr>
              <w:widowControl w:val="0"/>
              <w:spacing w:line="216" w:lineRule="exact"/>
              <w:ind w:left="114" w:right="113"/>
              <w:jc w:val="both"/>
              <w:rPr>
                <w:b/>
                <w:i/>
                <w:sz w:val="22"/>
                <w:szCs w:val="22"/>
              </w:rPr>
            </w:pPr>
            <w:r w:rsidRPr="0007110E">
              <w:rPr>
                <w:b/>
                <w:i/>
                <w:sz w:val="22"/>
                <w:szCs w:val="22"/>
              </w:rPr>
              <w:t>7.  Настоящее соглашение считается заключенным с момента подписания его Сторонами.</w:t>
            </w:r>
          </w:p>
          <w:p w:rsidR="0007110E" w:rsidRPr="0007110E" w:rsidRDefault="0007110E" w:rsidP="008736E7">
            <w:pPr>
              <w:widowControl w:val="0"/>
              <w:spacing w:line="216" w:lineRule="exact"/>
              <w:ind w:left="114" w:right="113"/>
              <w:jc w:val="both"/>
              <w:rPr>
                <w:b/>
                <w:i/>
                <w:sz w:val="22"/>
                <w:szCs w:val="22"/>
              </w:rPr>
            </w:pPr>
            <w:r w:rsidRPr="0007110E">
              <w:rPr>
                <w:b/>
                <w:i/>
                <w:sz w:val="22"/>
                <w:szCs w:val="22"/>
              </w:rPr>
              <w:t xml:space="preserve">8. Стороны договорились, что независимо от места фактического подписания настоящего </w:t>
            </w:r>
            <w:r w:rsidRPr="0007110E">
              <w:rPr>
                <w:b/>
                <w:i/>
                <w:sz w:val="22"/>
                <w:szCs w:val="22"/>
              </w:rPr>
              <w:lastRenderedPageBreak/>
              <w:t>соглашения Сторонами, местом подписания соглашения признается место подписания соглашения от имени Цедента (Россия, Санкт-Петербург).</w:t>
            </w:r>
          </w:p>
          <w:p w:rsidR="0007110E" w:rsidRPr="0007110E" w:rsidRDefault="0007110E" w:rsidP="008736E7">
            <w:pPr>
              <w:widowControl w:val="0"/>
              <w:spacing w:line="216" w:lineRule="exact"/>
              <w:ind w:left="114" w:right="113"/>
              <w:jc w:val="both"/>
              <w:rPr>
                <w:b/>
                <w:i/>
                <w:sz w:val="22"/>
                <w:szCs w:val="22"/>
              </w:rPr>
            </w:pPr>
            <w:r w:rsidRPr="0007110E">
              <w:rPr>
                <w:b/>
                <w:i/>
                <w:sz w:val="22"/>
                <w:szCs w:val="22"/>
              </w:rPr>
              <w:t xml:space="preserve">9. Настоящее соглашение составлено на русском и английском языках, подписано в двух экземплярах, имеющих равную юридическую силу, по одному экземпляру для каждой из Сторон. В </w:t>
            </w:r>
            <w:proofErr w:type="gramStart"/>
            <w:r w:rsidRPr="0007110E">
              <w:rPr>
                <w:b/>
                <w:i/>
                <w:sz w:val="22"/>
                <w:szCs w:val="22"/>
              </w:rPr>
              <w:t>случае</w:t>
            </w:r>
            <w:proofErr w:type="gramEnd"/>
            <w:r w:rsidRPr="0007110E">
              <w:rPr>
                <w:b/>
                <w:i/>
                <w:sz w:val="22"/>
                <w:szCs w:val="22"/>
              </w:rPr>
              <w:t xml:space="preserve"> возникновения разночтений между условиями настоящего соглашения на русском и английском языках Стороны установили, что текст настоящего соглашения на русском языке имеет преимущественную силу и применяется.</w:t>
            </w:r>
          </w:p>
          <w:p w:rsidR="000133F3" w:rsidRPr="0007110E" w:rsidRDefault="000133F3" w:rsidP="000133F3">
            <w:pPr>
              <w:widowControl w:val="0"/>
              <w:spacing w:line="216" w:lineRule="exact"/>
              <w:ind w:left="114" w:right="113"/>
              <w:jc w:val="both"/>
              <w:rPr>
                <w:sz w:val="22"/>
                <w:szCs w:val="22"/>
              </w:rPr>
            </w:pPr>
            <w:r w:rsidRPr="0007110E">
              <w:rPr>
                <w:sz w:val="22"/>
                <w:szCs w:val="22"/>
              </w:rPr>
              <w:t xml:space="preserve">2.5. Срок исполнения обязательств по сделке, стороны и выгодоприобретатели по сделке, размер сделки в денежном </w:t>
            </w:r>
            <w:proofErr w:type="gramStart"/>
            <w:r w:rsidRPr="0007110E">
              <w:rPr>
                <w:sz w:val="22"/>
                <w:szCs w:val="22"/>
              </w:rPr>
              <w:t>выражении</w:t>
            </w:r>
            <w:proofErr w:type="gramEnd"/>
            <w:r w:rsidRPr="0007110E">
              <w:rPr>
                <w:sz w:val="22"/>
                <w:szCs w:val="22"/>
              </w:rPr>
              <w:t xml:space="preserve"> и в процентах от стоимости активов эмитента;</w:t>
            </w:r>
          </w:p>
          <w:p w:rsidR="000133F3" w:rsidRPr="0007110E" w:rsidRDefault="000133F3" w:rsidP="000133F3">
            <w:pPr>
              <w:pStyle w:val="a8"/>
              <w:tabs>
                <w:tab w:val="left" w:pos="539"/>
              </w:tabs>
              <w:suppressAutoHyphens/>
              <w:spacing w:after="0"/>
              <w:ind w:left="0" w:right="113"/>
              <w:jc w:val="both"/>
              <w:rPr>
                <w:b/>
                <w:i/>
                <w:sz w:val="22"/>
                <w:szCs w:val="22"/>
              </w:rPr>
            </w:pPr>
            <w:r w:rsidRPr="0007110E">
              <w:rPr>
                <w:b/>
                <w:i/>
                <w:sz w:val="22"/>
                <w:szCs w:val="22"/>
              </w:rPr>
              <w:t xml:space="preserve">  Срок исполнения обязательств по сделке: </w:t>
            </w:r>
          </w:p>
          <w:p w:rsidR="000133F3" w:rsidRPr="0007110E" w:rsidRDefault="000133F3" w:rsidP="000133F3">
            <w:pPr>
              <w:pStyle w:val="ConsPlusNormal"/>
              <w:ind w:left="142" w:right="113"/>
              <w:jc w:val="both"/>
              <w:rPr>
                <w:rFonts w:ascii="Times New Roman" w:hAnsi="Times New Roman" w:cs="Times New Roman"/>
                <w:b/>
                <w:i/>
                <w:sz w:val="22"/>
                <w:szCs w:val="22"/>
              </w:rPr>
            </w:pPr>
            <w:r w:rsidRPr="0007110E">
              <w:rPr>
                <w:rFonts w:ascii="Times New Roman" w:hAnsi="Times New Roman" w:cs="Times New Roman"/>
                <w:b/>
                <w:i/>
                <w:sz w:val="22"/>
                <w:szCs w:val="22"/>
              </w:rPr>
              <w:t>Заемщик обязуется возвратить Займодавцу Сумму займа в срок до 31 декабря 2021 года.</w:t>
            </w:r>
          </w:p>
          <w:p w:rsidR="0007110E" w:rsidRPr="0007110E" w:rsidRDefault="000133F3" w:rsidP="000133F3">
            <w:pPr>
              <w:pStyle w:val="ConsPlusNormal"/>
              <w:ind w:left="142" w:right="113"/>
              <w:jc w:val="both"/>
              <w:rPr>
                <w:rFonts w:ascii="Times New Roman" w:hAnsi="Times New Roman" w:cs="Times New Roman"/>
                <w:b/>
                <w:i/>
                <w:sz w:val="22"/>
                <w:szCs w:val="22"/>
              </w:rPr>
            </w:pPr>
            <w:r w:rsidRPr="0007110E">
              <w:rPr>
                <w:rFonts w:ascii="Times New Roman" w:hAnsi="Times New Roman" w:cs="Times New Roman"/>
                <w:b/>
                <w:i/>
                <w:sz w:val="22"/>
                <w:szCs w:val="22"/>
              </w:rPr>
              <w:t xml:space="preserve">Стороны по сделке: </w:t>
            </w:r>
            <w:r w:rsidRPr="0007110E">
              <w:rPr>
                <w:rFonts w:ascii="Times New Roman" w:hAnsi="Times New Roman" w:cs="Times New Roman"/>
                <w:b/>
                <w:i/>
                <w:sz w:val="22"/>
                <w:szCs w:val="22"/>
              </w:rPr>
              <w:br/>
            </w:r>
            <w:r w:rsidR="0007110E" w:rsidRPr="0007110E">
              <w:rPr>
                <w:rFonts w:ascii="Times New Roman" w:hAnsi="Times New Roman" w:cs="Times New Roman"/>
                <w:b/>
                <w:i/>
                <w:sz w:val="22"/>
                <w:szCs w:val="22"/>
              </w:rPr>
              <w:t>Цедент: Общество с ограниченной ответственностью «ФИНКОНСАЛТ»</w:t>
            </w:r>
            <w:r w:rsidR="0007110E" w:rsidRPr="0007110E">
              <w:rPr>
                <w:rFonts w:ascii="Times New Roman" w:hAnsi="Times New Roman" w:cs="Times New Roman"/>
                <w:b/>
                <w:i/>
                <w:sz w:val="22"/>
                <w:szCs w:val="22"/>
              </w:rPr>
              <w:br/>
              <w:t>Цессионарий: ICT HOLDING LTD (</w:t>
            </w:r>
            <w:proofErr w:type="gramStart"/>
            <w:r w:rsidR="0007110E" w:rsidRPr="0007110E">
              <w:rPr>
                <w:rFonts w:ascii="Times New Roman" w:hAnsi="Times New Roman" w:cs="Times New Roman"/>
                <w:b/>
                <w:i/>
                <w:sz w:val="22"/>
                <w:szCs w:val="22"/>
              </w:rPr>
              <w:t>ИСТ</w:t>
            </w:r>
            <w:proofErr w:type="gramEnd"/>
            <w:r w:rsidR="0007110E" w:rsidRPr="0007110E">
              <w:rPr>
                <w:rFonts w:ascii="Times New Roman" w:hAnsi="Times New Roman" w:cs="Times New Roman"/>
                <w:b/>
                <w:i/>
                <w:sz w:val="22"/>
                <w:szCs w:val="22"/>
              </w:rPr>
              <w:t xml:space="preserve"> ХОЛДИНГ ЛТД)</w:t>
            </w:r>
          </w:p>
          <w:p w:rsidR="000133F3" w:rsidRPr="0007110E" w:rsidRDefault="000133F3" w:rsidP="000133F3">
            <w:pPr>
              <w:pStyle w:val="ConsPlusNormal"/>
              <w:ind w:left="142" w:right="113"/>
              <w:jc w:val="both"/>
              <w:rPr>
                <w:rFonts w:ascii="Times New Roman" w:hAnsi="Times New Roman" w:cs="Times New Roman"/>
                <w:b/>
                <w:i/>
                <w:sz w:val="22"/>
                <w:szCs w:val="22"/>
              </w:rPr>
            </w:pPr>
            <w:r w:rsidRPr="0007110E">
              <w:rPr>
                <w:rFonts w:ascii="Times New Roman" w:hAnsi="Times New Roman" w:cs="Times New Roman"/>
                <w:b/>
                <w:i/>
                <w:sz w:val="22"/>
                <w:szCs w:val="22"/>
              </w:rPr>
              <w:t xml:space="preserve">Выгодоприобретатель: отсутствует </w:t>
            </w:r>
            <w:r w:rsidRPr="0007110E">
              <w:rPr>
                <w:rFonts w:ascii="Times New Roman" w:hAnsi="Times New Roman" w:cs="Times New Roman"/>
                <w:b/>
                <w:i/>
                <w:sz w:val="22"/>
                <w:szCs w:val="22"/>
              </w:rPr>
              <w:br/>
              <w:t xml:space="preserve">Размер сделки в денежном </w:t>
            </w:r>
            <w:proofErr w:type="gramStart"/>
            <w:r w:rsidRPr="0007110E">
              <w:rPr>
                <w:rFonts w:ascii="Times New Roman" w:hAnsi="Times New Roman" w:cs="Times New Roman"/>
                <w:b/>
                <w:i/>
                <w:sz w:val="22"/>
                <w:szCs w:val="22"/>
              </w:rPr>
              <w:t>выражении</w:t>
            </w:r>
            <w:proofErr w:type="gramEnd"/>
            <w:r w:rsidRPr="0007110E">
              <w:rPr>
                <w:rFonts w:ascii="Times New Roman" w:hAnsi="Times New Roman" w:cs="Times New Roman"/>
                <w:b/>
                <w:i/>
                <w:sz w:val="22"/>
                <w:szCs w:val="22"/>
              </w:rPr>
              <w:t xml:space="preserve">: </w:t>
            </w:r>
          </w:p>
          <w:p w:rsidR="0007110E" w:rsidRPr="0007110E" w:rsidRDefault="0007110E" w:rsidP="000133F3">
            <w:pPr>
              <w:pStyle w:val="ConsPlusNormal"/>
              <w:ind w:left="142" w:right="113"/>
              <w:jc w:val="both"/>
              <w:rPr>
                <w:rFonts w:ascii="Times New Roman" w:hAnsi="Times New Roman" w:cs="Times New Roman"/>
                <w:b/>
                <w:i/>
                <w:sz w:val="22"/>
                <w:szCs w:val="22"/>
              </w:rPr>
            </w:pPr>
            <w:r w:rsidRPr="0007110E">
              <w:rPr>
                <w:rFonts w:ascii="Times New Roman" w:hAnsi="Times New Roman" w:cs="Times New Roman"/>
                <w:b/>
                <w:i/>
                <w:sz w:val="22"/>
                <w:szCs w:val="22"/>
              </w:rPr>
              <w:t xml:space="preserve">Размер сделки (взаимосвязанных сделок) с учетом Дополнительного соглашения на дату подписания Дополнительного соглашения составляет 18 752 974 897 руб. </w:t>
            </w:r>
          </w:p>
          <w:p w:rsidR="000133F3" w:rsidRPr="0007110E" w:rsidRDefault="000133F3" w:rsidP="000133F3">
            <w:pPr>
              <w:pStyle w:val="ConsPlusNormal"/>
              <w:ind w:left="142" w:right="113"/>
              <w:jc w:val="both"/>
              <w:rPr>
                <w:rFonts w:ascii="Times New Roman" w:hAnsi="Times New Roman" w:cs="Times New Roman"/>
                <w:b/>
                <w:i/>
                <w:sz w:val="22"/>
                <w:szCs w:val="22"/>
              </w:rPr>
            </w:pPr>
            <w:r w:rsidRPr="0007110E">
              <w:rPr>
                <w:rFonts w:ascii="Times New Roman" w:hAnsi="Times New Roman" w:cs="Times New Roman"/>
                <w:b/>
                <w:i/>
                <w:sz w:val="22"/>
                <w:szCs w:val="22"/>
              </w:rPr>
              <w:t xml:space="preserve">Размер сделки (взаимосвязанных сделок) в </w:t>
            </w:r>
            <w:proofErr w:type="gramStart"/>
            <w:r w:rsidRPr="0007110E">
              <w:rPr>
                <w:rFonts w:ascii="Times New Roman" w:hAnsi="Times New Roman" w:cs="Times New Roman"/>
                <w:b/>
                <w:i/>
                <w:sz w:val="22"/>
                <w:szCs w:val="22"/>
              </w:rPr>
              <w:t>процентах</w:t>
            </w:r>
            <w:proofErr w:type="gramEnd"/>
            <w:r w:rsidRPr="0007110E">
              <w:rPr>
                <w:rFonts w:ascii="Times New Roman" w:hAnsi="Times New Roman" w:cs="Times New Roman"/>
                <w:b/>
                <w:i/>
                <w:sz w:val="22"/>
                <w:szCs w:val="22"/>
              </w:rPr>
              <w:t xml:space="preserve"> от стоимости активов Эмитента: </w:t>
            </w:r>
            <w:r w:rsidRPr="0007110E">
              <w:rPr>
                <w:rFonts w:ascii="Times New Roman" w:hAnsi="Times New Roman" w:cs="Times New Roman"/>
                <w:b/>
                <w:i/>
                <w:sz w:val="22"/>
                <w:szCs w:val="22"/>
              </w:rPr>
              <w:br/>
            </w:r>
            <w:r w:rsidR="0007110E" w:rsidRPr="0007110E">
              <w:rPr>
                <w:rFonts w:ascii="Times New Roman" w:hAnsi="Times New Roman" w:cs="Times New Roman"/>
                <w:b/>
                <w:i/>
                <w:sz w:val="22"/>
                <w:szCs w:val="22"/>
              </w:rPr>
              <w:t>93,66</w:t>
            </w:r>
            <w:r w:rsidRPr="0007110E">
              <w:rPr>
                <w:rFonts w:ascii="Times New Roman" w:hAnsi="Times New Roman" w:cs="Times New Roman"/>
                <w:b/>
                <w:i/>
                <w:sz w:val="22"/>
                <w:szCs w:val="22"/>
              </w:rPr>
              <w:t xml:space="preserve"> % от балансовой стоимости активов Эмитента, по состоянию на </w:t>
            </w:r>
            <w:r w:rsidR="008736E7" w:rsidRPr="0007110E">
              <w:rPr>
                <w:rFonts w:ascii="Times New Roman" w:hAnsi="Times New Roman" w:cs="Times New Roman"/>
                <w:b/>
                <w:i/>
                <w:sz w:val="22"/>
                <w:szCs w:val="22"/>
              </w:rPr>
              <w:t>30</w:t>
            </w:r>
            <w:r w:rsidR="007C7021" w:rsidRPr="0007110E">
              <w:rPr>
                <w:rFonts w:ascii="Times New Roman" w:hAnsi="Times New Roman" w:cs="Times New Roman"/>
                <w:b/>
                <w:i/>
                <w:sz w:val="22"/>
                <w:szCs w:val="22"/>
              </w:rPr>
              <w:t>.</w:t>
            </w:r>
            <w:r w:rsidR="008736E7" w:rsidRPr="0007110E">
              <w:rPr>
                <w:rFonts w:ascii="Times New Roman" w:hAnsi="Times New Roman" w:cs="Times New Roman"/>
                <w:b/>
                <w:i/>
                <w:sz w:val="22"/>
                <w:szCs w:val="22"/>
              </w:rPr>
              <w:t>09</w:t>
            </w:r>
            <w:r w:rsidR="007C7021" w:rsidRPr="0007110E">
              <w:rPr>
                <w:rFonts w:ascii="Times New Roman" w:hAnsi="Times New Roman" w:cs="Times New Roman"/>
                <w:b/>
                <w:i/>
                <w:sz w:val="22"/>
                <w:szCs w:val="22"/>
              </w:rPr>
              <w:t>.20</w:t>
            </w:r>
            <w:r w:rsidR="008736E7" w:rsidRPr="0007110E">
              <w:rPr>
                <w:rFonts w:ascii="Times New Roman" w:hAnsi="Times New Roman" w:cs="Times New Roman"/>
                <w:b/>
                <w:i/>
                <w:sz w:val="22"/>
                <w:szCs w:val="22"/>
              </w:rPr>
              <w:t>20</w:t>
            </w:r>
            <w:r w:rsidRPr="0007110E">
              <w:rPr>
                <w:rFonts w:ascii="Times New Roman" w:hAnsi="Times New Roman" w:cs="Times New Roman"/>
                <w:b/>
                <w:i/>
                <w:sz w:val="22"/>
                <w:szCs w:val="22"/>
              </w:rPr>
              <w:t xml:space="preserve"> г.</w:t>
            </w:r>
          </w:p>
          <w:p w:rsidR="000133F3" w:rsidRPr="0007110E" w:rsidRDefault="000133F3" w:rsidP="000133F3">
            <w:pPr>
              <w:pStyle w:val="ConsPlusNormal"/>
              <w:ind w:left="142" w:right="113"/>
              <w:jc w:val="both"/>
              <w:rPr>
                <w:rFonts w:ascii="Times New Roman" w:hAnsi="Times New Roman" w:cs="Times New Roman"/>
                <w:sz w:val="22"/>
                <w:szCs w:val="22"/>
              </w:rPr>
            </w:pPr>
            <w:r w:rsidRPr="0007110E">
              <w:rPr>
                <w:rFonts w:ascii="Times New Roman" w:hAnsi="Times New Roman" w:cs="Times New Roman"/>
                <w:sz w:val="22"/>
                <w:szCs w:val="22"/>
              </w:rPr>
              <w:t>2.6. Стоимость активов эмитента на дату окончания последнего завершенного отчетного периода, предшествующего совершению сделки (заключению договора):</w:t>
            </w:r>
          </w:p>
          <w:p w:rsidR="000133F3" w:rsidRPr="0007110E" w:rsidRDefault="000133F3" w:rsidP="000133F3">
            <w:pPr>
              <w:pStyle w:val="ConsPlusNormal"/>
              <w:ind w:left="142" w:right="113"/>
              <w:jc w:val="both"/>
              <w:rPr>
                <w:rFonts w:ascii="Times New Roman" w:hAnsi="Times New Roman" w:cs="Times New Roman"/>
                <w:b/>
                <w:i/>
                <w:sz w:val="22"/>
                <w:szCs w:val="22"/>
              </w:rPr>
            </w:pPr>
            <w:r w:rsidRPr="0007110E">
              <w:rPr>
                <w:rFonts w:ascii="Times New Roman" w:hAnsi="Times New Roman" w:cs="Times New Roman"/>
                <w:b/>
                <w:i/>
                <w:sz w:val="22"/>
                <w:szCs w:val="22"/>
              </w:rPr>
              <w:t xml:space="preserve">Стоимость активов Эмитента по состоянию на </w:t>
            </w:r>
            <w:r w:rsidR="008736E7" w:rsidRPr="0007110E">
              <w:rPr>
                <w:rFonts w:ascii="Times New Roman" w:hAnsi="Times New Roman" w:cs="Times New Roman"/>
                <w:b/>
                <w:i/>
                <w:sz w:val="22"/>
                <w:szCs w:val="22"/>
              </w:rPr>
              <w:t>30</w:t>
            </w:r>
            <w:r w:rsidRPr="0007110E">
              <w:rPr>
                <w:rFonts w:ascii="Times New Roman" w:hAnsi="Times New Roman" w:cs="Times New Roman"/>
                <w:b/>
                <w:i/>
                <w:sz w:val="22"/>
                <w:szCs w:val="22"/>
              </w:rPr>
              <w:t>.</w:t>
            </w:r>
            <w:r w:rsidR="008736E7" w:rsidRPr="0007110E">
              <w:rPr>
                <w:rFonts w:ascii="Times New Roman" w:hAnsi="Times New Roman" w:cs="Times New Roman"/>
                <w:b/>
                <w:i/>
                <w:sz w:val="22"/>
                <w:szCs w:val="22"/>
              </w:rPr>
              <w:t>09</w:t>
            </w:r>
            <w:r w:rsidRPr="0007110E">
              <w:rPr>
                <w:rFonts w:ascii="Times New Roman" w:hAnsi="Times New Roman" w:cs="Times New Roman"/>
                <w:b/>
                <w:i/>
                <w:sz w:val="22"/>
                <w:szCs w:val="22"/>
              </w:rPr>
              <w:t>.20</w:t>
            </w:r>
            <w:r w:rsidR="008736E7" w:rsidRPr="0007110E">
              <w:rPr>
                <w:rFonts w:ascii="Times New Roman" w:hAnsi="Times New Roman" w:cs="Times New Roman"/>
                <w:b/>
                <w:i/>
                <w:sz w:val="22"/>
                <w:szCs w:val="22"/>
              </w:rPr>
              <w:t>20</w:t>
            </w:r>
            <w:r w:rsidRPr="0007110E">
              <w:rPr>
                <w:rFonts w:ascii="Times New Roman" w:hAnsi="Times New Roman" w:cs="Times New Roman"/>
                <w:b/>
                <w:i/>
                <w:sz w:val="22"/>
                <w:szCs w:val="22"/>
              </w:rPr>
              <w:t xml:space="preserve"> г. составила </w:t>
            </w:r>
            <w:r w:rsidR="008736E7" w:rsidRPr="0007110E">
              <w:rPr>
                <w:rFonts w:ascii="Times New Roman" w:hAnsi="Times New Roman" w:cs="Times New Roman"/>
                <w:b/>
                <w:i/>
                <w:sz w:val="22"/>
                <w:szCs w:val="22"/>
              </w:rPr>
              <w:t xml:space="preserve">20 022 695 000 </w:t>
            </w:r>
            <w:r w:rsidRPr="0007110E">
              <w:rPr>
                <w:rFonts w:ascii="Times New Roman" w:hAnsi="Times New Roman" w:cs="Times New Roman"/>
                <w:b/>
                <w:i/>
                <w:sz w:val="22"/>
                <w:szCs w:val="22"/>
              </w:rPr>
              <w:t xml:space="preserve"> руб.</w:t>
            </w:r>
          </w:p>
          <w:p w:rsidR="000133F3" w:rsidRPr="0007110E" w:rsidRDefault="000133F3" w:rsidP="000133F3">
            <w:pPr>
              <w:pStyle w:val="ConsPlusNormal"/>
              <w:ind w:left="142" w:right="113"/>
              <w:jc w:val="both"/>
              <w:rPr>
                <w:rFonts w:ascii="Times New Roman" w:hAnsi="Times New Roman" w:cs="Times New Roman"/>
                <w:b/>
                <w:i/>
                <w:sz w:val="22"/>
                <w:szCs w:val="22"/>
              </w:rPr>
            </w:pPr>
            <w:r w:rsidRPr="0007110E">
              <w:rPr>
                <w:rFonts w:ascii="Times New Roman" w:hAnsi="Times New Roman" w:cs="Times New Roman"/>
                <w:sz w:val="22"/>
                <w:szCs w:val="22"/>
              </w:rPr>
              <w:t xml:space="preserve">2.7. Дата совершения сделки (заключения договора): </w:t>
            </w:r>
            <w:r w:rsidRPr="0007110E">
              <w:rPr>
                <w:rFonts w:ascii="Times New Roman" w:hAnsi="Times New Roman" w:cs="Times New Roman"/>
                <w:b/>
                <w:i/>
                <w:sz w:val="22"/>
                <w:szCs w:val="22"/>
              </w:rPr>
              <w:t>«</w:t>
            </w:r>
            <w:r w:rsidR="008736E7" w:rsidRPr="0007110E">
              <w:rPr>
                <w:rFonts w:ascii="Times New Roman" w:hAnsi="Times New Roman" w:cs="Times New Roman"/>
                <w:b/>
                <w:i/>
                <w:sz w:val="22"/>
                <w:szCs w:val="22"/>
              </w:rPr>
              <w:t>11</w:t>
            </w:r>
            <w:r w:rsidRPr="0007110E">
              <w:rPr>
                <w:rFonts w:ascii="Times New Roman" w:hAnsi="Times New Roman" w:cs="Times New Roman"/>
                <w:b/>
                <w:i/>
                <w:sz w:val="22"/>
                <w:szCs w:val="22"/>
              </w:rPr>
              <w:t xml:space="preserve">» </w:t>
            </w:r>
            <w:r w:rsidR="008736E7" w:rsidRPr="0007110E">
              <w:rPr>
                <w:rFonts w:ascii="Times New Roman" w:hAnsi="Times New Roman" w:cs="Times New Roman"/>
                <w:b/>
                <w:i/>
                <w:sz w:val="22"/>
                <w:szCs w:val="22"/>
              </w:rPr>
              <w:t>января</w:t>
            </w:r>
            <w:r w:rsidRPr="0007110E">
              <w:rPr>
                <w:rFonts w:ascii="Times New Roman" w:hAnsi="Times New Roman" w:cs="Times New Roman"/>
                <w:b/>
                <w:i/>
                <w:sz w:val="22"/>
                <w:szCs w:val="22"/>
              </w:rPr>
              <w:t xml:space="preserve"> 202</w:t>
            </w:r>
            <w:r w:rsidR="008736E7" w:rsidRPr="0007110E">
              <w:rPr>
                <w:rFonts w:ascii="Times New Roman" w:hAnsi="Times New Roman" w:cs="Times New Roman"/>
                <w:b/>
                <w:i/>
                <w:sz w:val="22"/>
                <w:szCs w:val="22"/>
              </w:rPr>
              <w:t>1</w:t>
            </w:r>
            <w:r w:rsidRPr="0007110E">
              <w:rPr>
                <w:rFonts w:ascii="Times New Roman" w:hAnsi="Times New Roman" w:cs="Times New Roman"/>
                <w:b/>
                <w:i/>
                <w:sz w:val="22"/>
                <w:szCs w:val="22"/>
              </w:rPr>
              <w:t xml:space="preserve"> г.</w:t>
            </w:r>
          </w:p>
          <w:p w:rsidR="000133F3" w:rsidRPr="0007110E" w:rsidRDefault="000133F3" w:rsidP="000133F3">
            <w:pPr>
              <w:pStyle w:val="ConsPlusNormal"/>
              <w:ind w:left="142" w:right="113"/>
              <w:jc w:val="both"/>
              <w:rPr>
                <w:rFonts w:ascii="Times New Roman" w:hAnsi="Times New Roman" w:cs="Times New Roman"/>
                <w:sz w:val="22"/>
                <w:szCs w:val="22"/>
              </w:rPr>
            </w:pPr>
            <w:r w:rsidRPr="0007110E">
              <w:rPr>
                <w:rFonts w:ascii="Times New Roman" w:hAnsi="Times New Roman" w:cs="Times New Roman"/>
                <w:sz w:val="22"/>
                <w:szCs w:val="22"/>
              </w:rPr>
              <w:t>2.8. Сведения об одобрении сделки в случае, когда такая сделка была одобрена уполномоченным органом управления эмитента или указание на то, что такая сделка не одобрялась.</w:t>
            </w:r>
          </w:p>
          <w:p w:rsidR="001D2F98" w:rsidRPr="0007110E" w:rsidRDefault="0007110E" w:rsidP="0007110E">
            <w:pPr>
              <w:adjustRightInd w:val="0"/>
              <w:ind w:left="114" w:right="113"/>
              <w:jc w:val="both"/>
              <w:rPr>
                <w:b/>
                <w:i/>
                <w:sz w:val="22"/>
                <w:szCs w:val="22"/>
                <w:lang w:eastAsia="en-US"/>
              </w:rPr>
            </w:pPr>
            <w:r w:rsidRPr="0007110E">
              <w:rPr>
                <w:b/>
                <w:i/>
                <w:sz w:val="22"/>
                <w:szCs w:val="22"/>
              </w:rPr>
              <w:t>Сделка одобрена как крупная сделка, Решением единственного участник</w:t>
            </w:r>
            <w:proofErr w:type="gramStart"/>
            <w:r w:rsidRPr="0007110E">
              <w:rPr>
                <w:b/>
                <w:i/>
                <w:sz w:val="22"/>
                <w:szCs w:val="22"/>
              </w:rPr>
              <w:t>а ООО</w:t>
            </w:r>
            <w:proofErr w:type="gramEnd"/>
            <w:r w:rsidRPr="0007110E">
              <w:rPr>
                <w:b/>
                <w:i/>
                <w:sz w:val="22"/>
                <w:szCs w:val="22"/>
              </w:rPr>
              <w:t xml:space="preserve"> «ФИНКОНСАЛТ» без номера от «11» января 2021 г.</w:t>
            </w:r>
          </w:p>
        </w:tc>
      </w:tr>
    </w:tbl>
    <w:p w:rsidR="009A4E6C" w:rsidRPr="0007110E" w:rsidRDefault="009A4E6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0"/>
        <w:gridCol w:w="448"/>
        <w:gridCol w:w="293"/>
        <w:gridCol w:w="1318"/>
        <w:gridCol w:w="415"/>
        <w:gridCol w:w="293"/>
        <w:gridCol w:w="426"/>
        <w:gridCol w:w="1984"/>
        <w:gridCol w:w="851"/>
        <w:gridCol w:w="2835"/>
        <w:gridCol w:w="142"/>
      </w:tblGrid>
      <w:tr w:rsidR="00153FEE" w:rsidRPr="0007110E">
        <w:trPr>
          <w:cantSplit/>
        </w:trPr>
        <w:tc>
          <w:tcPr>
            <w:tcW w:w="10235" w:type="dxa"/>
            <w:gridSpan w:val="11"/>
          </w:tcPr>
          <w:p w:rsidR="00153FEE" w:rsidRPr="0007110E" w:rsidRDefault="00153FEE">
            <w:pPr>
              <w:jc w:val="center"/>
              <w:rPr>
                <w:sz w:val="22"/>
                <w:szCs w:val="22"/>
              </w:rPr>
            </w:pPr>
            <w:r w:rsidRPr="0007110E">
              <w:rPr>
                <w:sz w:val="22"/>
                <w:szCs w:val="22"/>
              </w:rPr>
              <w:t>3. Подпись</w:t>
            </w:r>
          </w:p>
        </w:tc>
      </w:tr>
      <w:tr w:rsidR="00153FEE" w:rsidRPr="0007110E" w:rsidTr="00C411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single" w:sz="4" w:space="0" w:color="auto"/>
              <w:left w:val="single" w:sz="4" w:space="0" w:color="auto"/>
              <w:bottom w:val="nil"/>
              <w:right w:val="nil"/>
            </w:tcBorders>
            <w:vAlign w:val="bottom"/>
          </w:tcPr>
          <w:p w:rsidR="00705ABC" w:rsidRPr="0007110E" w:rsidRDefault="00153FEE" w:rsidP="00705ABC">
            <w:pPr>
              <w:ind w:left="57"/>
              <w:rPr>
                <w:sz w:val="22"/>
                <w:szCs w:val="22"/>
              </w:rPr>
            </w:pPr>
            <w:r w:rsidRPr="0007110E">
              <w:rPr>
                <w:sz w:val="22"/>
                <w:szCs w:val="22"/>
              </w:rPr>
              <w:t>3.1.</w:t>
            </w:r>
            <w:r w:rsidR="00686E4C" w:rsidRPr="0007110E">
              <w:rPr>
                <w:sz w:val="22"/>
                <w:szCs w:val="22"/>
              </w:rPr>
              <w:t xml:space="preserve"> </w:t>
            </w:r>
            <w:r w:rsidR="00705ABC" w:rsidRPr="0007110E">
              <w:rPr>
                <w:sz w:val="22"/>
                <w:szCs w:val="22"/>
              </w:rPr>
              <w:t xml:space="preserve">Генеральный директор </w:t>
            </w:r>
          </w:p>
          <w:p w:rsidR="00153FEE" w:rsidRPr="0007110E" w:rsidRDefault="00153FEE" w:rsidP="005A0522">
            <w:pPr>
              <w:ind w:left="57"/>
              <w:rPr>
                <w:sz w:val="22"/>
                <w:szCs w:val="22"/>
              </w:rPr>
            </w:pPr>
          </w:p>
        </w:tc>
        <w:tc>
          <w:tcPr>
            <w:tcW w:w="1984" w:type="dxa"/>
            <w:tcBorders>
              <w:top w:val="single" w:sz="4" w:space="0" w:color="auto"/>
              <w:left w:val="nil"/>
              <w:bottom w:val="single" w:sz="4" w:space="0" w:color="auto"/>
              <w:right w:val="nil"/>
            </w:tcBorders>
            <w:vAlign w:val="bottom"/>
          </w:tcPr>
          <w:p w:rsidR="00153FEE" w:rsidRPr="0007110E" w:rsidRDefault="00153FEE">
            <w:pPr>
              <w:jc w:val="center"/>
              <w:rPr>
                <w:sz w:val="22"/>
                <w:szCs w:val="22"/>
              </w:rPr>
            </w:pPr>
          </w:p>
        </w:tc>
        <w:tc>
          <w:tcPr>
            <w:tcW w:w="851" w:type="dxa"/>
            <w:tcBorders>
              <w:top w:val="single" w:sz="4" w:space="0" w:color="auto"/>
              <w:left w:val="nil"/>
              <w:bottom w:val="nil"/>
              <w:right w:val="nil"/>
            </w:tcBorders>
            <w:vAlign w:val="bottom"/>
          </w:tcPr>
          <w:p w:rsidR="00153FEE" w:rsidRPr="0007110E" w:rsidRDefault="00153FEE">
            <w:pPr>
              <w:rPr>
                <w:sz w:val="22"/>
                <w:szCs w:val="22"/>
              </w:rPr>
            </w:pPr>
          </w:p>
        </w:tc>
        <w:tc>
          <w:tcPr>
            <w:tcW w:w="2835" w:type="dxa"/>
            <w:tcBorders>
              <w:top w:val="single" w:sz="4" w:space="0" w:color="auto"/>
              <w:left w:val="nil"/>
              <w:bottom w:val="nil"/>
              <w:right w:val="nil"/>
            </w:tcBorders>
            <w:vAlign w:val="bottom"/>
          </w:tcPr>
          <w:p w:rsidR="00153FEE" w:rsidRPr="0007110E" w:rsidRDefault="008736E7" w:rsidP="00CC7866">
            <w:pPr>
              <w:ind w:left="57"/>
              <w:rPr>
                <w:b/>
                <w:i/>
                <w:sz w:val="22"/>
                <w:szCs w:val="22"/>
              </w:rPr>
            </w:pPr>
            <w:proofErr w:type="gramStart"/>
            <w:r w:rsidRPr="0007110E">
              <w:rPr>
                <w:bCs/>
                <w:sz w:val="22"/>
                <w:szCs w:val="22"/>
              </w:rPr>
              <w:t>И. В</w:t>
            </w:r>
            <w:proofErr w:type="gramEnd"/>
            <w:r w:rsidRPr="0007110E">
              <w:rPr>
                <w:bCs/>
                <w:sz w:val="22"/>
                <w:szCs w:val="22"/>
              </w:rPr>
              <w:t xml:space="preserve">. </w:t>
            </w:r>
            <w:proofErr w:type="spellStart"/>
            <w:r w:rsidRPr="0007110E">
              <w:rPr>
                <w:bCs/>
                <w:sz w:val="22"/>
                <w:szCs w:val="22"/>
              </w:rPr>
              <w:t>Жабченко</w:t>
            </w:r>
            <w:proofErr w:type="spellEnd"/>
          </w:p>
        </w:tc>
        <w:tc>
          <w:tcPr>
            <w:tcW w:w="142" w:type="dxa"/>
            <w:tcBorders>
              <w:top w:val="single" w:sz="4" w:space="0" w:color="auto"/>
              <w:left w:val="nil"/>
              <w:bottom w:val="nil"/>
              <w:right w:val="single" w:sz="4" w:space="0" w:color="auto"/>
            </w:tcBorders>
            <w:vAlign w:val="bottom"/>
          </w:tcPr>
          <w:p w:rsidR="00153FEE" w:rsidRPr="0007110E" w:rsidRDefault="00153FEE">
            <w:pPr>
              <w:rPr>
                <w:sz w:val="22"/>
                <w:szCs w:val="22"/>
              </w:rPr>
            </w:pPr>
          </w:p>
        </w:tc>
      </w:tr>
      <w:tr w:rsidR="00153FEE" w:rsidRPr="00071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423" w:type="dxa"/>
            <w:gridSpan w:val="7"/>
            <w:tcBorders>
              <w:top w:val="nil"/>
              <w:left w:val="single" w:sz="4" w:space="0" w:color="auto"/>
              <w:bottom w:val="nil"/>
              <w:right w:val="nil"/>
            </w:tcBorders>
          </w:tcPr>
          <w:p w:rsidR="00153FEE" w:rsidRPr="0007110E" w:rsidRDefault="00153FEE">
            <w:pPr>
              <w:ind w:left="57"/>
              <w:rPr>
                <w:sz w:val="22"/>
                <w:szCs w:val="22"/>
              </w:rPr>
            </w:pPr>
          </w:p>
        </w:tc>
        <w:tc>
          <w:tcPr>
            <w:tcW w:w="1984" w:type="dxa"/>
            <w:tcBorders>
              <w:top w:val="nil"/>
              <w:left w:val="nil"/>
              <w:bottom w:val="nil"/>
              <w:right w:val="nil"/>
            </w:tcBorders>
          </w:tcPr>
          <w:p w:rsidR="00153FEE" w:rsidRPr="0007110E" w:rsidRDefault="00153FEE">
            <w:pPr>
              <w:jc w:val="center"/>
              <w:rPr>
                <w:sz w:val="22"/>
                <w:szCs w:val="22"/>
              </w:rPr>
            </w:pPr>
            <w:r w:rsidRPr="0007110E">
              <w:rPr>
                <w:sz w:val="22"/>
                <w:szCs w:val="22"/>
              </w:rPr>
              <w:t>(подпись)</w:t>
            </w:r>
          </w:p>
        </w:tc>
        <w:tc>
          <w:tcPr>
            <w:tcW w:w="851" w:type="dxa"/>
            <w:tcBorders>
              <w:top w:val="nil"/>
              <w:left w:val="nil"/>
              <w:bottom w:val="nil"/>
              <w:right w:val="nil"/>
            </w:tcBorders>
          </w:tcPr>
          <w:p w:rsidR="00153FEE" w:rsidRPr="0007110E" w:rsidRDefault="00153FEE">
            <w:pPr>
              <w:rPr>
                <w:sz w:val="22"/>
                <w:szCs w:val="22"/>
              </w:rPr>
            </w:pPr>
          </w:p>
        </w:tc>
        <w:tc>
          <w:tcPr>
            <w:tcW w:w="2835" w:type="dxa"/>
            <w:tcBorders>
              <w:top w:val="nil"/>
              <w:left w:val="nil"/>
              <w:bottom w:val="nil"/>
              <w:right w:val="nil"/>
            </w:tcBorders>
          </w:tcPr>
          <w:p w:rsidR="00153FEE" w:rsidRPr="0007110E" w:rsidRDefault="00153FEE">
            <w:pPr>
              <w:rPr>
                <w:sz w:val="22"/>
                <w:szCs w:val="22"/>
              </w:rPr>
            </w:pPr>
          </w:p>
        </w:tc>
        <w:tc>
          <w:tcPr>
            <w:tcW w:w="142" w:type="dxa"/>
            <w:tcBorders>
              <w:top w:val="nil"/>
              <w:left w:val="nil"/>
              <w:bottom w:val="nil"/>
              <w:right w:val="single" w:sz="4" w:space="0" w:color="auto"/>
            </w:tcBorders>
          </w:tcPr>
          <w:p w:rsidR="00153FEE" w:rsidRPr="0007110E" w:rsidRDefault="00153FEE">
            <w:pPr>
              <w:rPr>
                <w:sz w:val="22"/>
                <w:szCs w:val="22"/>
              </w:rPr>
            </w:pPr>
          </w:p>
        </w:tc>
      </w:tr>
      <w:tr w:rsidR="00153FEE" w:rsidRPr="00E94CDD" w:rsidTr="00873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
        </w:trPr>
        <w:tc>
          <w:tcPr>
            <w:tcW w:w="1230" w:type="dxa"/>
            <w:tcBorders>
              <w:top w:val="nil"/>
              <w:left w:val="single" w:sz="4" w:space="0" w:color="auto"/>
              <w:bottom w:val="nil"/>
              <w:right w:val="nil"/>
            </w:tcBorders>
            <w:vAlign w:val="bottom"/>
          </w:tcPr>
          <w:p w:rsidR="005A37D0" w:rsidRPr="0007110E" w:rsidRDefault="005A37D0">
            <w:pPr>
              <w:ind w:left="57"/>
              <w:rPr>
                <w:sz w:val="22"/>
                <w:szCs w:val="22"/>
              </w:rPr>
            </w:pPr>
          </w:p>
          <w:p w:rsidR="00153FEE" w:rsidRPr="0007110E" w:rsidRDefault="00153FEE">
            <w:pPr>
              <w:ind w:left="57"/>
              <w:rPr>
                <w:sz w:val="22"/>
                <w:szCs w:val="22"/>
              </w:rPr>
            </w:pPr>
            <w:r w:rsidRPr="0007110E">
              <w:rPr>
                <w:sz w:val="22"/>
                <w:szCs w:val="22"/>
              </w:rPr>
              <w:t>3.2. Дата “</w:t>
            </w:r>
          </w:p>
        </w:tc>
        <w:tc>
          <w:tcPr>
            <w:tcW w:w="448" w:type="dxa"/>
            <w:tcBorders>
              <w:top w:val="nil"/>
              <w:left w:val="nil"/>
              <w:bottom w:val="single" w:sz="4" w:space="0" w:color="auto"/>
              <w:right w:val="nil"/>
            </w:tcBorders>
            <w:vAlign w:val="bottom"/>
          </w:tcPr>
          <w:p w:rsidR="00153FEE" w:rsidRPr="0007110E" w:rsidRDefault="008736E7" w:rsidP="003B2AC2">
            <w:pPr>
              <w:jc w:val="center"/>
              <w:rPr>
                <w:sz w:val="22"/>
                <w:szCs w:val="22"/>
              </w:rPr>
            </w:pPr>
            <w:r w:rsidRPr="0007110E">
              <w:rPr>
                <w:sz w:val="22"/>
                <w:szCs w:val="22"/>
              </w:rPr>
              <w:t>11</w:t>
            </w:r>
          </w:p>
        </w:tc>
        <w:tc>
          <w:tcPr>
            <w:tcW w:w="293" w:type="dxa"/>
            <w:tcBorders>
              <w:top w:val="nil"/>
              <w:left w:val="nil"/>
              <w:bottom w:val="nil"/>
              <w:right w:val="nil"/>
            </w:tcBorders>
            <w:vAlign w:val="bottom"/>
          </w:tcPr>
          <w:p w:rsidR="00153FEE" w:rsidRPr="0007110E" w:rsidRDefault="00153FEE">
            <w:pPr>
              <w:rPr>
                <w:sz w:val="22"/>
                <w:szCs w:val="22"/>
              </w:rPr>
            </w:pPr>
            <w:r w:rsidRPr="0007110E">
              <w:rPr>
                <w:sz w:val="22"/>
                <w:szCs w:val="22"/>
              </w:rPr>
              <w:t>”</w:t>
            </w:r>
          </w:p>
        </w:tc>
        <w:tc>
          <w:tcPr>
            <w:tcW w:w="1318" w:type="dxa"/>
            <w:tcBorders>
              <w:top w:val="nil"/>
              <w:left w:val="nil"/>
              <w:bottom w:val="single" w:sz="4" w:space="0" w:color="auto"/>
              <w:right w:val="nil"/>
            </w:tcBorders>
            <w:vAlign w:val="bottom"/>
          </w:tcPr>
          <w:p w:rsidR="00153FEE" w:rsidRPr="0007110E" w:rsidRDefault="008736E7">
            <w:pPr>
              <w:jc w:val="center"/>
              <w:rPr>
                <w:sz w:val="22"/>
                <w:szCs w:val="22"/>
              </w:rPr>
            </w:pPr>
            <w:r w:rsidRPr="0007110E">
              <w:rPr>
                <w:sz w:val="22"/>
                <w:szCs w:val="22"/>
              </w:rPr>
              <w:t>января</w:t>
            </w:r>
          </w:p>
        </w:tc>
        <w:tc>
          <w:tcPr>
            <w:tcW w:w="415" w:type="dxa"/>
            <w:tcBorders>
              <w:top w:val="nil"/>
              <w:left w:val="nil"/>
              <w:bottom w:val="nil"/>
              <w:right w:val="nil"/>
            </w:tcBorders>
            <w:vAlign w:val="bottom"/>
          </w:tcPr>
          <w:p w:rsidR="00153FEE" w:rsidRPr="0007110E" w:rsidRDefault="00153FEE">
            <w:pPr>
              <w:jc w:val="right"/>
              <w:rPr>
                <w:sz w:val="22"/>
                <w:szCs w:val="22"/>
              </w:rPr>
            </w:pPr>
            <w:r w:rsidRPr="0007110E">
              <w:rPr>
                <w:sz w:val="22"/>
                <w:szCs w:val="22"/>
              </w:rPr>
              <w:t>20</w:t>
            </w:r>
          </w:p>
        </w:tc>
        <w:tc>
          <w:tcPr>
            <w:tcW w:w="293" w:type="dxa"/>
            <w:tcBorders>
              <w:top w:val="nil"/>
              <w:left w:val="nil"/>
              <w:bottom w:val="single" w:sz="4" w:space="0" w:color="auto"/>
              <w:right w:val="nil"/>
            </w:tcBorders>
            <w:vAlign w:val="bottom"/>
          </w:tcPr>
          <w:p w:rsidR="00153FEE" w:rsidRPr="0007110E" w:rsidRDefault="003B2AC2" w:rsidP="008736E7">
            <w:pPr>
              <w:rPr>
                <w:sz w:val="22"/>
                <w:szCs w:val="22"/>
              </w:rPr>
            </w:pPr>
            <w:r w:rsidRPr="0007110E">
              <w:rPr>
                <w:sz w:val="22"/>
                <w:szCs w:val="22"/>
              </w:rPr>
              <w:t>2</w:t>
            </w:r>
            <w:r w:rsidR="008736E7" w:rsidRPr="0007110E">
              <w:rPr>
                <w:sz w:val="22"/>
                <w:szCs w:val="22"/>
              </w:rPr>
              <w:t>1</w:t>
            </w:r>
          </w:p>
        </w:tc>
        <w:tc>
          <w:tcPr>
            <w:tcW w:w="426" w:type="dxa"/>
            <w:tcBorders>
              <w:top w:val="nil"/>
              <w:left w:val="nil"/>
              <w:bottom w:val="nil"/>
              <w:right w:val="nil"/>
            </w:tcBorders>
            <w:vAlign w:val="bottom"/>
          </w:tcPr>
          <w:p w:rsidR="00153FEE" w:rsidRPr="0007110E" w:rsidRDefault="00153FEE">
            <w:pPr>
              <w:ind w:left="57"/>
              <w:rPr>
                <w:sz w:val="22"/>
                <w:szCs w:val="22"/>
              </w:rPr>
            </w:pPr>
            <w:proofErr w:type="gramStart"/>
            <w:r w:rsidRPr="0007110E">
              <w:rPr>
                <w:sz w:val="22"/>
                <w:szCs w:val="22"/>
              </w:rPr>
              <w:t>г</w:t>
            </w:r>
            <w:proofErr w:type="gramEnd"/>
            <w:r w:rsidRPr="0007110E">
              <w:rPr>
                <w:sz w:val="22"/>
                <w:szCs w:val="22"/>
              </w:rPr>
              <w:t>.</w:t>
            </w:r>
          </w:p>
        </w:tc>
        <w:tc>
          <w:tcPr>
            <w:tcW w:w="1984" w:type="dxa"/>
            <w:tcBorders>
              <w:top w:val="nil"/>
              <w:left w:val="nil"/>
              <w:bottom w:val="nil"/>
              <w:right w:val="nil"/>
            </w:tcBorders>
            <w:vAlign w:val="bottom"/>
          </w:tcPr>
          <w:p w:rsidR="00153FEE" w:rsidRPr="00E94CDD" w:rsidRDefault="00153FEE">
            <w:pPr>
              <w:jc w:val="center"/>
              <w:rPr>
                <w:sz w:val="22"/>
                <w:szCs w:val="22"/>
              </w:rPr>
            </w:pPr>
            <w:r w:rsidRPr="0007110E">
              <w:rPr>
                <w:sz w:val="22"/>
                <w:szCs w:val="22"/>
              </w:rPr>
              <w:t>М.П.</w:t>
            </w:r>
          </w:p>
        </w:tc>
        <w:tc>
          <w:tcPr>
            <w:tcW w:w="3828" w:type="dxa"/>
            <w:gridSpan w:val="3"/>
            <w:tcBorders>
              <w:top w:val="nil"/>
              <w:left w:val="nil"/>
              <w:bottom w:val="nil"/>
              <w:right w:val="single" w:sz="4" w:space="0" w:color="auto"/>
            </w:tcBorders>
            <w:vAlign w:val="bottom"/>
          </w:tcPr>
          <w:p w:rsidR="00153FEE" w:rsidRPr="00E94CDD" w:rsidRDefault="00153FEE">
            <w:pPr>
              <w:rPr>
                <w:sz w:val="22"/>
                <w:szCs w:val="22"/>
              </w:rPr>
            </w:pPr>
          </w:p>
        </w:tc>
      </w:tr>
      <w:tr w:rsidR="00153FEE" w:rsidRPr="00E94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nil"/>
              <w:left w:val="single" w:sz="4" w:space="0" w:color="auto"/>
              <w:bottom w:val="single" w:sz="4" w:space="0" w:color="auto"/>
              <w:right w:val="nil"/>
            </w:tcBorders>
          </w:tcPr>
          <w:p w:rsidR="00153FEE" w:rsidRPr="00E94CDD" w:rsidRDefault="00153FEE">
            <w:pPr>
              <w:ind w:left="57"/>
              <w:rPr>
                <w:sz w:val="22"/>
                <w:szCs w:val="22"/>
              </w:rPr>
            </w:pPr>
          </w:p>
        </w:tc>
        <w:tc>
          <w:tcPr>
            <w:tcW w:w="1984" w:type="dxa"/>
            <w:tcBorders>
              <w:top w:val="nil"/>
              <w:left w:val="nil"/>
              <w:bottom w:val="single" w:sz="4" w:space="0" w:color="auto"/>
              <w:right w:val="nil"/>
            </w:tcBorders>
          </w:tcPr>
          <w:p w:rsidR="00153FEE" w:rsidRPr="00E94CDD" w:rsidRDefault="00153FEE">
            <w:pPr>
              <w:jc w:val="center"/>
              <w:rPr>
                <w:sz w:val="22"/>
                <w:szCs w:val="22"/>
              </w:rPr>
            </w:pPr>
          </w:p>
        </w:tc>
        <w:tc>
          <w:tcPr>
            <w:tcW w:w="3828" w:type="dxa"/>
            <w:gridSpan w:val="3"/>
            <w:tcBorders>
              <w:top w:val="nil"/>
              <w:left w:val="nil"/>
              <w:bottom w:val="single" w:sz="4" w:space="0" w:color="auto"/>
              <w:right w:val="single" w:sz="4" w:space="0" w:color="auto"/>
            </w:tcBorders>
          </w:tcPr>
          <w:p w:rsidR="00153FEE" w:rsidRPr="00E94CDD" w:rsidRDefault="00153FEE">
            <w:pPr>
              <w:rPr>
                <w:sz w:val="22"/>
                <w:szCs w:val="22"/>
              </w:rPr>
            </w:pPr>
          </w:p>
        </w:tc>
      </w:tr>
    </w:tbl>
    <w:p w:rsidR="00153FEE" w:rsidRPr="00E94CDD" w:rsidRDefault="00153FEE" w:rsidP="00A03E86">
      <w:pPr>
        <w:rPr>
          <w:sz w:val="22"/>
          <w:szCs w:val="22"/>
        </w:rPr>
      </w:pPr>
    </w:p>
    <w:sectPr w:rsidR="00153FEE" w:rsidRPr="00E94CDD" w:rsidSect="009A29D3">
      <w:headerReference w:type="default" r:id="rId10"/>
      <w:pgSz w:w="11906" w:h="16838"/>
      <w:pgMar w:top="426" w:right="567" w:bottom="567" w:left="1134" w:header="397" w:footer="28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7E8" w:rsidRDefault="00FE27E8">
      <w:r>
        <w:separator/>
      </w:r>
    </w:p>
  </w:endnote>
  <w:endnote w:type="continuationSeparator" w:id="0">
    <w:p w:rsidR="00FE27E8" w:rsidRDefault="00FE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7E8" w:rsidRDefault="00FE27E8">
      <w:r>
        <w:separator/>
      </w:r>
    </w:p>
  </w:footnote>
  <w:footnote w:type="continuationSeparator" w:id="0">
    <w:p w:rsidR="00FE27E8" w:rsidRDefault="00FE2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3B4" w:rsidRDefault="001B43B4">
    <w:pPr>
      <w:pStyle w:val="a3"/>
      <w:jc w:val="right"/>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39A7FDA"/>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894EE873"/>
    <w:lvl w:ilvl="0">
      <w:start w:val="1"/>
      <w:numFmt w:val="bullet"/>
      <w:lvlText w:val="−"/>
      <w:lvlJc w:val="left"/>
      <w:pPr>
        <w:tabs>
          <w:tab w:val="num" w:pos="720"/>
        </w:tabs>
        <w:ind w:left="720" w:firstLine="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2">
    <w:nsid w:val="028D7C32"/>
    <w:multiLevelType w:val="hybridMultilevel"/>
    <w:tmpl w:val="6F8A90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A54FFB"/>
    <w:multiLevelType w:val="hybridMultilevel"/>
    <w:tmpl w:val="3C88A654"/>
    <w:lvl w:ilvl="0" w:tplc="32987CE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1190F38"/>
    <w:multiLevelType w:val="hybridMultilevel"/>
    <w:tmpl w:val="F76457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4F3248"/>
    <w:multiLevelType w:val="hybridMultilevel"/>
    <w:tmpl w:val="E27EB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17101B"/>
    <w:multiLevelType w:val="hybridMultilevel"/>
    <w:tmpl w:val="87AC4C8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F36D59"/>
    <w:multiLevelType w:val="hybridMultilevel"/>
    <w:tmpl w:val="958A6CB0"/>
    <w:lvl w:ilvl="0" w:tplc="32987CE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EAB4A45"/>
    <w:multiLevelType w:val="hybridMultilevel"/>
    <w:tmpl w:val="E870D5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0AB0644"/>
    <w:multiLevelType w:val="hybridMultilevel"/>
    <w:tmpl w:val="6BF2802C"/>
    <w:lvl w:ilvl="0" w:tplc="FA1CBDC4">
      <w:start w:val="1"/>
      <w:numFmt w:val="decimal"/>
      <w:lvlText w:val="%1."/>
      <w:lvlJc w:val="left"/>
      <w:pPr>
        <w:ind w:left="720" w:hanging="360"/>
      </w:pPr>
      <w:rPr>
        <w:rFonts w:ascii="Times New Roman" w:eastAsia="Times New Roman" w:hAnsi="Times New Roman"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7923F8D"/>
    <w:multiLevelType w:val="hybridMultilevel"/>
    <w:tmpl w:val="68167EC4"/>
    <w:lvl w:ilvl="0" w:tplc="EB48C83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DB2EBD"/>
    <w:multiLevelType w:val="hybridMultilevel"/>
    <w:tmpl w:val="6546C970"/>
    <w:lvl w:ilvl="0" w:tplc="0D44347E">
      <w:start w:val="1"/>
      <w:numFmt w:val="bullet"/>
      <w:lvlText w:val="−"/>
      <w:lvlJc w:val="left"/>
      <w:pPr>
        <w:tabs>
          <w:tab w:val="num" w:pos="1440"/>
        </w:tabs>
        <w:ind w:left="1440" w:hanging="360"/>
      </w:pPr>
      <w:rPr>
        <w:rFonts w:ascii="Times New Roman" w:hAnsi="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AC83761"/>
    <w:multiLevelType w:val="hybridMultilevel"/>
    <w:tmpl w:val="80CA45F0"/>
    <w:lvl w:ilvl="0" w:tplc="32987C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A97381C"/>
    <w:multiLevelType w:val="hybridMultilevel"/>
    <w:tmpl w:val="4EA22DE6"/>
    <w:lvl w:ilvl="0" w:tplc="3E3CE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A913A7F"/>
    <w:multiLevelType w:val="hybridMultilevel"/>
    <w:tmpl w:val="95F8B5A4"/>
    <w:lvl w:ilvl="0" w:tplc="806E7E16">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927"/>
        </w:tabs>
        <w:ind w:left="927" w:hanging="360"/>
      </w:pPr>
      <w:rPr>
        <w:rFonts w:ascii="Courier New" w:hAnsi="Courier New" w:cs="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cs="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cs="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15">
    <w:nsid w:val="5E396C06"/>
    <w:multiLevelType w:val="hybridMultilevel"/>
    <w:tmpl w:val="090C4E06"/>
    <w:lvl w:ilvl="0" w:tplc="CC683E72">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1D1846"/>
    <w:multiLevelType w:val="hybridMultilevel"/>
    <w:tmpl w:val="F4F03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F2188B"/>
    <w:multiLevelType w:val="hybridMultilevel"/>
    <w:tmpl w:val="8CAAFCE4"/>
    <w:lvl w:ilvl="0" w:tplc="696E2E1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4184013"/>
    <w:multiLevelType w:val="hybridMultilevel"/>
    <w:tmpl w:val="5928D2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6E24332"/>
    <w:multiLevelType w:val="hybridMultilevel"/>
    <w:tmpl w:val="1EFC0A5A"/>
    <w:lvl w:ilvl="0" w:tplc="0419000F">
      <w:start w:val="1"/>
      <w:numFmt w:val="decimal"/>
      <w:lvlText w:val="%1."/>
      <w:lvlJc w:val="left"/>
      <w:pPr>
        <w:ind w:left="834" w:hanging="360"/>
      </w:p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abstractNum w:abstractNumId="20">
    <w:nsid w:val="689B62B4"/>
    <w:multiLevelType w:val="hybridMultilevel"/>
    <w:tmpl w:val="8F682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5E4B43"/>
    <w:multiLevelType w:val="multilevel"/>
    <w:tmpl w:val="CEA070F6"/>
    <w:lvl w:ilvl="0">
      <w:start w:val="1"/>
      <w:numFmt w:val="decimal"/>
      <w:pStyle w:val="FWBL3"/>
      <w:lvlText w:val="%1."/>
      <w:lvlJc w:val="left"/>
      <w:pPr>
        <w:tabs>
          <w:tab w:val="num" w:pos="3360"/>
        </w:tabs>
        <w:ind w:left="2640"/>
      </w:pPr>
      <w:rPr>
        <w:rFonts w:ascii="Times New Roman" w:hAnsi="Times New Roman" w:cs="Times New Roman" w:hint="default"/>
        <w:b/>
        <w:i w:val="0"/>
        <w:caps w:val="0"/>
        <w:strike w:val="0"/>
        <w:dstrike w:val="0"/>
        <w:color w:val="auto"/>
        <w:u w:val="none"/>
        <w:effect w:val="none"/>
      </w:rPr>
    </w:lvl>
    <w:lvl w:ilvl="1">
      <w:start w:val="1"/>
      <w:numFmt w:val="decimal"/>
      <w:pStyle w:val="FWBL1"/>
      <w:lvlText w:val="%1.%2"/>
      <w:lvlJc w:val="left"/>
      <w:pPr>
        <w:tabs>
          <w:tab w:val="num" w:pos="960"/>
        </w:tabs>
        <w:ind w:left="240"/>
      </w:pPr>
      <w:rPr>
        <w:rFonts w:ascii="Times New Roman" w:hAnsi="Times New Roman" w:cs="Times New Roman" w:hint="default"/>
        <w:b w:val="0"/>
        <w:i w:val="0"/>
        <w:caps w:val="0"/>
        <w:strike w:val="0"/>
        <w:dstrike w:val="0"/>
        <w:color w:val="auto"/>
        <w:sz w:val="24"/>
        <w:szCs w:val="24"/>
        <w:u w:val="none"/>
        <w:effect w:val="none"/>
      </w:rPr>
    </w:lvl>
    <w:lvl w:ilvl="2">
      <w:start w:val="1"/>
      <w:numFmt w:val="lowerLetter"/>
      <w:pStyle w:val="FWBL4"/>
      <w:lvlText w:val="(%3)"/>
      <w:lvlJc w:val="left"/>
      <w:pPr>
        <w:tabs>
          <w:tab w:val="num" w:pos="720"/>
        </w:tabs>
        <w:ind w:left="720" w:hanging="720"/>
      </w:pPr>
      <w:rPr>
        <w:rFonts w:ascii="Times New Roman" w:hAnsi="Times New Roman" w:cs="Times New Roman" w:hint="default"/>
        <w:b w:val="0"/>
        <w:i w:val="0"/>
        <w:caps w:val="0"/>
        <w:strike w:val="0"/>
        <w:dstrike w:val="0"/>
        <w:color w:val="auto"/>
        <w:u w:val="none"/>
        <w:effect w:val="none"/>
      </w:rPr>
    </w:lvl>
    <w:lvl w:ilvl="3">
      <w:start w:val="1"/>
      <w:numFmt w:val="lowerRoman"/>
      <w:pStyle w:val="FWBL5"/>
      <w:lvlText w:val="(%4)"/>
      <w:lvlJc w:val="right"/>
      <w:pPr>
        <w:tabs>
          <w:tab w:val="num" w:pos="1656"/>
        </w:tabs>
        <w:ind w:left="1656" w:hanging="216"/>
      </w:pPr>
      <w:rPr>
        <w:rFonts w:ascii="Times New Roman" w:hAnsi="Times New Roman" w:cs="Times New Roman" w:hint="default"/>
        <w:b w:val="0"/>
        <w:i w:val="0"/>
        <w:caps w:val="0"/>
        <w:strike w:val="0"/>
        <w:dstrike w:val="0"/>
        <w:color w:val="auto"/>
        <w:u w:val="none"/>
        <w:effect w:val="none"/>
      </w:rPr>
    </w:lvl>
    <w:lvl w:ilvl="4">
      <w:start w:val="1"/>
      <w:numFmt w:val="upperLetter"/>
      <w:pStyle w:val="FWBL6"/>
      <w:lvlText w:val="(%5)"/>
      <w:lvlJc w:val="left"/>
      <w:pPr>
        <w:tabs>
          <w:tab w:val="num" w:pos="2160"/>
        </w:tabs>
        <w:ind w:left="2160" w:hanging="720"/>
      </w:pPr>
      <w:rPr>
        <w:rFonts w:ascii="Times New Roman" w:hAnsi="Times New Roman" w:cs="Times New Roman" w:hint="default"/>
        <w:b w:val="0"/>
        <w:i w:val="0"/>
        <w:caps w:val="0"/>
        <w:strike w:val="0"/>
        <w:dstrike w:val="0"/>
        <w:color w:val="auto"/>
        <w:u w:val="none"/>
        <w:effect w:val="none"/>
      </w:rPr>
    </w:lvl>
    <w:lvl w:ilvl="5">
      <w:start w:val="1"/>
      <w:numFmt w:val="upperRoman"/>
      <w:pStyle w:val="FWBL7"/>
      <w:lvlText w:val="(%6)"/>
      <w:lvlJc w:val="right"/>
      <w:pPr>
        <w:tabs>
          <w:tab w:val="num" w:pos="2880"/>
        </w:tabs>
        <w:ind w:left="2880" w:hanging="216"/>
      </w:pPr>
      <w:rPr>
        <w:rFonts w:ascii="Times New Roman" w:hAnsi="Times New Roman" w:cs="Times New Roman" w:hint="default"/>
        <w:b w:val="0"/>
        <w:i w:val="0"/>
        <w:caps w:val="0"/>
        <w:strike w:val="0"/>
        <w:dstrike w:val="0"/>
        <w:color w:val="auto"/>
        <w:u w:val="none"/>
        <w:effect w:val="none"/>
      </w:rPr>
    </w:lvl>
    <w:lvl w:ilvl="6">
      <w:start w:val="27"/>
      <w:numFmt w:val="lowerLetter"/>
      <w:pStyle w:val="FWBL8"/>
      <w:lvlText w:val="(%7)"/>
      <w:lvlJc w:val="left"/>
      <w:pPr>
        <w:tabs>
          <w:tab w:val="num" w:pos="3600"/>
        </w:tabs>
        <w:ind w:left="3600" w:hanging="720"/>
      </w:pPr>
      <w:rPr>
        <w:rFonts w:ascii="Times New Roman" w:hAnsi="Times New Roman" w:cs="Times New Roman" w:hint="default"/>
        <w:b w:val="0"/>
        <w:i w:val="0"/>
        <w:caps w:val="0"/>
        <w:strike w:val="0"/>
        <w:dstrike w:val="0"/>
        <w:color w:val="auto"/>
        <w:u w:val="none"/>
        <w:effect w:val="none"/>
      </w:rPr>
    </w:lvl>
    <w:lvl w:ilvl="7">
      <w:start w:val="1"/>
      <w:numFmt w:val="decimal"/>
      <w:pStyle w:val="HTML"/>
      <w:lvlText w:val="(%8)"/>
      <w:lvlJc w:val="left"/>
      <w:pPr>
        <w:tabs>
          <w:tab w:val="num" w:pos="4320"/>
        </w:tabs>
        <w:ind w:left="4320" w:hanging="720"/>
      </w:pPr>
      <w:rPr>
        <w:rFonts w:ascii="Times New Roman" w:hAnsi="Times New Roman" w:cs="Times New Roman" w:hint="default"/>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strike w:val="0"/>
        <w:dstrike w:val="0"/>
        <w:color w:val="auto"/>
        <w:u w:val="none"/>
        <w:effect w:val="none"/>
      </w:rPr>
    </w:lvl>
  </w:abstractNum>
  <w:abstractNum w:abstractNumId="22">
    <w:nsid w:val="6CB82756"/>
    <w:multiLevelType w:val="hybridMultilevel"/>
    <w:tmpl w:val="E39EC6AC"/>
    <w:lvl w:ilvl="0" w:tplc="04AEF9BA">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23">
    <w:nsid w:val="746B7E47"/>
    <w:multiLevelType w:val="hybridMultilevel"/>
    <w:tmpl w:val="4EA22DE6"/>
    <w:lvl w:ilvl="0" w:tplc="3E3CE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62418D7"/>
    <w:multiLevelType w:val="hybridMultilevel"/>
    <w:tmpl w:val="744CF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577B14"/>
    <w:multiLevelType w:val="hybridMultilevel"/>
    <w:tmpl w:val="260887C0"/>
    <w:lvl w:ilvl="0" w:tplc="32987C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F50764B"/>
    <w:multiLevelType w:val="hybridMultilevel"/>
    <w:tmpl w:val="7B70E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21"/>
  </w:num>
  <w:num w:numId="4">
    <w:abstractNumId w:val="11"/>
  </w:num>
  <w:num w:numId="5">
    <w:abstractNumId w:val="3"/>
  </w:num>
  <w:num w:numId="6">
    <w:abstractNumId w:val="7"/>
  </w:num>
  <w:num w:numId="7">
    <w:abstractNumId w:val="0"/>
  </w:num>
  <w:num w:numId="8">
    <w:abstractNumId w:val="25"/>
  </w:num>
  <w:num w:numId="9">
    <w:abstractNumId w:val="12"/>
  </w:num>
  <w:num w:numId="10">
    <w:abstractNumId w:val="1"/>
  </w:num>
  <w:num w:numId="11">
    <w:abstractNumId w:val="10"/>
  </w:num>
  <w:num w:numId="12">
    <w:abstractNumId w:val="26"/>
  </w:num>
  <w:num w:numId="13">
    <w:abstractNumId w:val="16"/>
  </w:num>
  <w:num w:numId="14">
    <w:abstractNumId w:val="23"/>
  </w:num>
  <w:num w:numId="15">
    <w:abstractNumId w:val="13"/>
  </w:num>
  <w:num w:numId="16">
    <w:abstractNumId w:val="17"/>
  </w:num>
  <w:num w:numId="17">
    <w:abstractNumId w:val="2"/>
  </w:num>
  <w:num w:numId="18">
    <w:abstractNumId w:val="8"/>
  </w:num>
  <w:num w:numId="19">
    <w:abstractNumId w:val="18"/>
  </w:num>
  <w:num w:numId="20">
    <w:abstractNumId w:val="9"/>
  </w:num>
  <w:num w:numId="21">
    <w:abstractNumId w:val="6"/>
  </w:num>
  <w:num w:numId="22">
    <w:abstractNumId w:val="4"/>
  </w:num>
  <w:num w:numId="23">
    <w:abstractNumId w:val="20"/>
  </w:num>
  <w:num w:numId="24">
    <w:abstractNumId w:val="22"/>
  </w:num>
  <w:num w:numId="25">
    <w:abstractNumId w:val="5"/>
  </w:num>
  <w:num w:numId="26">
    <w:abstractNumId w:val="1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FEE"/>
    <w:rsid w:val="000133F3"/>
    <w:rsid w:val="00022645"/>
    <w:rsid w:val="0007110E"/>
    <w:rsid w:val="00074D28"/>
    <w:rsid w:val="00087435"/>
    <w:rsid w:val="0009063C"/>
    <w:rsid w:val="00097D59"/>
    <w:rsid w:val="000A0010"/>
    <w:rsid w:val="000A30CD"/>
    <w:rsid w:val="000B1099"/>
    <w:rsid w:val="000B753C"/>
    <w:rsid w:val="000B7AE1"/>
    <w:rsid w:val="000C60C4"/>
    <w:rsid w:val="000F0DDD"/>
    <w:rsid w:val="00144688"/>
    <w:rsid w:val="00147446"/>
    <w:rsid w:val="00153458"/>
    <w:rsid w:val="00153FEE"/>
    <w:rsid w:val="00160154"/>
    <w:rsid w:val="00162C9D"/>
    <w:rsid w:val="00165868"/>
    <w:rsid w:val="00174E3A"/>
    <w:rsid w:val="00194E82"/>
    <w:rsid w:val="001A0D5D"/>
    <w:rsid w:val="001A67DB"/>
    <w:rsid w:val="001B43B4"/>
    <w:rsid w:val="001D2F98"/>
    <w:rsid w:val="001E0D40"/>
    <w:rsid w:val="002261C3"/>
    <w:rsid w:val="002503C5"/>
    <w:rsid w:val="002779D3"/>
    <w:rsid w:val="00280645"/>
    <w:rsid w:val="0029077B"/>
    <w:rsid w:val="002C16A9"/>
    <w:rsid w:val="00310590"/>
    <w:rsid w:val="00315741"/>
    <w:rsid w:val="0034199C"/>
    <w:rsid w:val="00346115"/>
    <w:rsid w:val="003704FA"/>
    <w:rsid w:val="00373DD4"/>
    <w:rsid w:val="00373FFD"/>
    <w:rsid w:val="0037581C"/>
    <w:rsid w:val="00380F18"/>
    <w:rsid w:val="00390347"/>
    <w:rsid w:val="003B2AC2"/>
    <w:rsid w:val="003B54AE"/>
    <w:rsid w:val="003D11BA"/>
    <w:rsid w:val="004028E5"/>
    <w:rsid w:val="00423EC7"/>
    <w:rsid w:val="004471F1"/>
    <w:rsid w:val="00450BC0"/>
    <w:rsid w:val="00497F43"/>
    <w:rsid w:val="004A1085"/>
    <w:rsid w:val="004A29F4"/>
    <w:rsid w:val="004C459C"/>
    <w:rsid w:val="004F35C7"/>
    <w:rsid w:val="00517A73"/>
    <w:rsid w:val="005308ED"/>
    <w:rsid w:val="0053146C"/>
    <w:rsid w:val="00560572"/>
    <w:rsid w:val="005615D2"/>
    <w:rsid w:val="00573F30"/>
    <w:rsid w:val="00583643"/>
    <w:rsid w:val="005839F1"/>
    <w:rsid w:val="005A0522"/>
    <w:rsid w:val="005A3581"/>
    <w:rsid w:val="005A37D0"/>
    <w:rsid w:val="005C1813"/>
    <w:rsid w:val="005C58A9"/>
    <w:rsid w:val="005C59E1"/>
    <w:rsid w:val="005D1462"/>
    <w:rsid w:val="005F1D02"/>
    <w:rsid w:val="00602DE7"/>
    <w:rsid w:val="00610F18"/>
    <w:rsid w:val="00621E73"/>
    <w:rsid w:val="00637387"/>
    <w:rsid w:val="00645DC1"/>
    <w:rsid w:val="00653C06"/>
    <w:rsid w:val="00685512"/>
    <w:rsid w:val="00686E4C"/>
    <w:rsid w:val="00687505"/>
    <w:rsid w:val="006A19D7"/>
    <w:rsid w:val="006E1C72"/>
    <w:rsid w:val="00705ABC"/>
    <w:rsid w:val="00707E2E"/>
    <w:rsid w:val="00711552"/>
    <w:rsid w:val="00733ADD"/>
    <w:rsid w:val="007343F8"/>
    <w:rsid w:val="0078479A"/>
    <w:rsid w:val="007901EA"/>
    <w:rsid w:val="00792B98"/>
    <w:rsid w:val="00795BFC"/>
    <w:rsid w:val="007A3429"/>
    <w:rsid w:val="007B1F25"/>
    <w:rsid w:val="007C4743"/>
    <w:rsid w:val="007C7021"/>
    <w:rsid w:val="007E77E7"/>
    <w:rsid w:val="007F1A85"/>
    <w:rsid w:val="007F3360"/>
    <w:rsid w:val="007F5D57"/>
    <w:rsid w:val="00803AC1"/>
    <w:rsid w:val="00804E3D"/>
    <w:rsid w:val="00811AC7"/>
    <w:rsid w:val="00820091"/>
    <w:rsid w:val="00831BBF"/>
    <w:rsid w:val="0084482D"/>
    <w:rsid w:val="008601D8"/>
    <w:rsid w:val="00865759"/>
    <w:rsid w:val="008736E7"/>
    <w:rsid w:val="008B3E51"/>
    <w:rsid w:val="008C3627"/>
    <w:rsid w:val="008E4B13"/>
    <w:rsid w:val="009051CB"/>
    <w:rsid w:val="009110E8"/>
    <w:rsid w:val="00923F52"/>
    <w:rsid w:val="009352D7"/>
    <w:rsid w:val="00943070"/>
    <w:rsid w:val="0095483B"/>
    <w:rsid w:val="00960B96"/>
    <w:rsid w:val="00963743"/>
    <w:rsid w:val="009733F3"/>
    <w:rsid w:val="009A29D3"/>
    <w:rsid w:val="009A4E6C"/>
    <w:rsid w:val="009A6BFF"/>
    <w:rsid w:val="009D1D18"/>
    <w:rsid w:val="009D3456"/>
    <w:rsid w:val="009E72EB"/>
    <w:rsid w:val="009E7C23"/>
    <w:rsid w:val="009F22E1"/>
    <w:rsid w:val="00A03E86"/>
    <w:rsid w:val="00A154F5"/>
    <w:rsid w:val="00A16C44"/>
    <w:rsid w:val="00A256B3"/>
    <w:rsid w:val="00A56383"/>
    <w:rsid w:val="00A572B8"/>
    <w:rsid w:val="00A60C0D"/>
    <w:rsid w:val="00A61B85"/>
    <w:rsid w:val="00A63690"/>
    <w:rsid w:val="00A763B9"/>
    <w:rsid w:val="00AB5168"/>
    <w:rsid w:val="00AD71E2"/>
    <w:rsid w:val="00AE158B"/>
    <w:rsid w:val="00AE6E85"/>
    <w:rsid w:val="00B14C2B"/>
    <w:rsid w:val="00B44E15"/>
    <w:rsid w:val="00B5113D"/>
    <w:rsid w:val="00B51813"/>
    <w:rsid w:val="00B51A80"/>
    <w:rsid w:val="00B54B65"/>
    <w:rsid w:val="00B65E65"/>
    <w:rsid w:val="00B91BD2"/>
    <w:rsid w:val="00B97BEF"/>
    <w:rsid w:val="00BA669A"/>
    <w:rsid w:val="00BA7393"/>
    <w:rsid w:val="00BD39EF"/>
    <w:rsid w:val="00BD5AD3"/>
    <w:rsid w:val="00BE2D70"/>
    <w:rsid w:val="00C00115"/>
    <w:rsid w:val="00C0234D"/>
    <w:rsid w:val="00C02522"/>
    <w:rsid w:val="00C14D00"/>
    <w:rsid w:val="00C150BA"/>
    <w:rsid w:val="00C41198"/>
    <w:rsid w:val="00C46600"/>
    <w:rsid w:val="00C56292"/>
    <w:rsid w:val="00C62548"/>
    <w:rsid w:val="00C74367"/>
    <w:rsid w:val="00C97D3F"/>
    <w:rsid w:val="00CC7866"/>
    <w:rsid w:val="00CF648C"/>
    <w:rsid w:val="00D009CF"/>
    <w:rsid w:val="00D10B9E"/>
    <w:rsid w:val="00D115B1"/>
    <w:rsid w:val="00D15FF6"/>
    <w:rsid w:val="00D1603C"/>
    <w:rsid w:val="00D3232A"/>
    <w:rsid w:val="00D34BC7"/>
    <w:rsid w:val="00D7513E"/>
    <w:rsid w:val="00D9606D"/>
    <w:rsid w:val="00D96315"/>
    <w:rsid w:val="00DB5AC6"/>
    <w:rsid w:val="00DC0385"/>
    <w:rsid w:val="00DC38BF"/>
    <w:rsid w:val="00DD454C"/>
    <w:rsid w:val="00DE260B"/>
    <w:rsid w:val="00DE5CAB"/>
    <w:rsid w:val="00DF4419"/>
    <w:rsid w:val="00DF7B50"/>
    <w:rsid w:val="00E019E4"/>
    <w:rsid w:val="00E1024F"/>
    <w:rsid w:val="00E11F8B"/>
    <w:rsid w:val="00E14929"/>
    <w:rsid w:val="00E20BD7"/>
    <w:rsid w:val="00E228A5"/>
    <w:rsid w:val="00E571C2"/>
    <w:rsid w:val="00E7357B"/>
    <w:rsid w:val="00E81E05"/>
    <w:rsid w:val="00E94CDD"/>
    <w:rsid w:val="00EA2584"/>
    <w:rsid w:val="00EA2CB9"/>
    <w:rsid w:val="00EB2B48"/>
    <w:rsid w:val="00EB5CFC"/>
    <w:rsid w:val="00EF3683"/>
    <w:rsid w:val="00EF3D81"/>
    <w:rsid w:val="00EF61C3"/>
    <w:rsid w:val="00EF62E4"/>
    <w:rsid w:val="00F02319"/>
    <w:rsid w:val="00F03B4C"/>
    <w:rsid w:val="00F10E90"/>
    <w:rsid w:val="00F15B7A"/>
    <w:rsid w:val="00F223AF"/>
    <w:rsid w:val="00F235B8"/>
    <w:rsid w:val="00F3199A"/>
    <w:rsid w:val="00F32238"/>
    <w:rsid w:val="00F426D4"/>
    <w:rsid w:val="00F4608C"/>
    <w:rsid w:val="00F53BE6"/>
    <w:rsid w:val="00F55B67"/>
    <w:rsid w:val="00F71231"/>
    <w:rsid w:val="00F7487B"/>
    <w:rsid w:val="00F74C1E"/>
    <w:rsid w:val="00F76CB7"/>
    <w:rsid w:val="00F77969"/>
    <w:rsid w:val="00F85804"/>
    <w:rsid w:val="00FA17F1"/>
    <w:rsid w:val="00FB1FE8"/>
    <w:rsid w:val="00FB2C89"/>
    <w:rsid w:val="00FB56D2"/>
    <w:rsid w:val="00FC3111"/>
    <w:rsid w:val="00FD3D62"/>
    <w:rsid w:val="00FD6FE8"/>
    <w:rsid w:val="00FE27E8"/>
    <w:rsid w:val="00FE65BF"/>
    <w:rsid w:val="00FF2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autoSpaceDE w:val="0"/>
      <w:autoSpaceDN w:val="0"/>
      <w:ind w:right="19771" w:firstLine="539"/>
      <w:jc w:val="both"/>
    </w:pPr>
    <w:rPr>
      <w:rFonts w:ascii="Courier New" w:hAnsi="Courier New" w:cs="Courier New"/>
      <w:lang w:val="en-US"/>
    </w:rPr>
  </w:style>
  <w:style w:type="paragraph" w:customStyle="1" w:styleId="ConsNonformat">
    <w:name w:val="ConsNonformat"/>
    <w:pPr>
      <w:widowControl w:val="0"/>
      <w:autoSpaceDE w:val="0"/>
      <w:autoSpaceDN w:val="0"/>
      <w:jc w:val="both"/>
    </w:pPr>
    <w:rPr>
      <w:rFonts w:ascii="Courier New" w:hAnsi="Courier New" w:cs="Courier New"/>
    </w:rPr>
  </w:style>
  <w:style w:type="paragraph" w:styleId="a3">
    <w:name w:val="header"/>
    <w:basedOn w:val="a"/>
    <w:pPr>
      <w:tabs>
        <w:tab w:val="center" w:pos="4153"/>
        <w:tab w:val="right" w:pos="8306"/>
      </w:tabs>
    </w:pPr>
  </w:style>
  <w:style w:type="paragraph" w:styleId="a4">
    <w:name w:val="footer"/>
    <w:basedOn w:val="a"/>
    <w:link w:val="a5"/>
    <w:pPr>
      <w:tabs>
        <w:tab w:val="center" w:pos="4153"/>
        <w:tab w:val="right" w:pos="8306"/>
      </w:tabs>
    </w:pPr>
  </w:style>
  <w:style w:type="character" w:customStyle="1" w:styleId="SUBST">
    <w:name w:val="__SUBST"/>
    <w:rsid w:val="00831BBF"/>
    <w:rPr>
      <w:b/>
      <w:i/>
      <w:sz w:val="22"/>
    </w:rPr>
  </w:style>
  <w:style w:type="paragraph" w:styleId="a6">
    <w:name w:val="Balloon Text"/>
    <w:basedOn w:val="a"/>
    <w:semiHidden/>
    <w:rsid w:val="00FB2C89"/>
    <w:rPr>
      <w:rFonts w:ascii="Tahoma" w:hAnsi="Tahoma" w:cs="Tahoma"/>
      <w:sz w:val="16"/>
      <w:szCs w:val="16"/>
    </w:rPr>
  </w:style>
  <w:style w:type="paragraph" w:customStyle="1" w:styleId="ListParagraph1">
    <w:name w:val="List Paragraph1"/>
    <w:basedOn w:val="a"/>
    <w:link w:val="a7"/>
    <w:rsid w:val="000B1099"/>
    <w:pPr>
      <w:adjustRightInd w:val="0"/>
      <w:spacing w:after="200" w:line="276" w:lineRule="auto"/>
      <w:ind w:left="720"/>
    </w:pPr>
    <w:rPr>
      <w:rFonts w:ascii="Calibri" w:hAnsi="Calibri"/>
      <w:sz w:val="22"/>
      <w:szCs w:val="22"/>
      <w:lang w:eastAsia="en-US"/>
    </w:rPr>
  </w:style>
  <w:style w:type="paragraph" w:customStyle="1" w:styleId="FWBL1">
    <w:name w:val="FWB_L1"/>
    <w:basedOn w:val="a"/>
    <w:next w:val="a"/>
    <w:rsid w:val="00C02522"/>
    <w:pPr>
      <w:keepNext/>
      <w:keepLines/>
      <w:numPr>
        <w:ilvl w:val="1"/>
        <w:numId w:val="3"/>
      </w:numPr>
      <w:tabs>
        <w:tab w:val="clear" w:pos="960"/>
        <w:tab w:val="num" w:pos="3360"/>
      </w:tabs>
      <w:autoSpaceDE/>
      <w:autoSpaceDN/>
      <w:spacing w:after="240"/>
      <w:ind w:left="2640"/>
      <w:outlineLvl w:val="0"/>
    </w:pPr>
    <w:rPr>
      <w:b/>
      <w:smallCaps/>
      <w:sz w:val="24"/>
      <w:lang w:eastAsia="en-US"/>
    </w:rPr>
  </w:style>
  <w:style w:type="paragraph" w:customStyle="1" w:styleId="FWBL3">
    <w:name w:val="FWB_L3"/>
    <w:basedOn w:val="a"/>
    <w:rsid w:val="00C02522"/>
    <w:pPr>
      <w:numPr>
        <w:numId w:val="3"/>
      </w:numPr>
      <w:tabs>
        <w:tab w:val="clear" w:pos="3360"/>
        <w:tab w:val="num" w:pos="720"/>
      </w:tabs>
      <w:autoSpaceDE/>
      <w:autoSpaceDN/>
      <w:spacing w:after="240"/>
      <w:ind w:left="720" w:hanging="720"/>
      <w:jc w:val="both"/>
    </w:pPr>
    <w:rPr>
      <w:sz w:val="24"/>
      <w:lang w:eastAsia="en-US"/>
    </w:rPr>
  </w:style>
  <w:style w:type="paragraph" w:customStyle="1" w:styleId="FWBL4">
    <w:name w:val="FWB_L4"/>
    <w:basedOn w:val="FWBL3"/>
    <w:rsid w:val="00C02522"/>
    <w:pPr>
      <w:numPr>
        <w:ilvl w:val="2"/>
      </w:numPr>
      <w:tabs>
        <w:tab w:val="clear" w:pos="720"/>
        <w:tab w:val="num" w:pos="1656"/>
      </w:tabs>
      <w:ind w:left="1656" w:hanging="216"/>
    </w:pPr>
  </w:style>
  <w:style w:type="paragraph" w:customStyle="1" w:styleId="FWBL5">
    <w:name w:val="FWB_L5"/>
    <w:basedOn w:val="FWBL4"/>
    <w:rsid w:val="00C02522"/>
    <w:pPr>
      <w:numPr>
        <w:ilvl w:val="3"/>
      </w:numPr>
      <w:tabs>
        <w:tab w:val="clear" w:pos="1656"/>
        <w:tab w:val="num" w:pos="2160"/>
      </w:tabs>
      <w:ind w:left="2160" w:hanging="720"/>
    </w:pPr>
  </w:style>
  <w:style w:type="paragraph" w:customStyle="1" w:styleId="FWBL6">
    <w:name w:val="FWB_L6"/>
    <w:basedOn w:val="FWBL5"/>
    <w:rsid w:val="00C02522"/>
    <w:pPr>
      <w:numPr>
        <w:ilvl w:val="4"/>
      </w:numPr>
      <w:tabs>
        <w:tab w:val="clear" w:pos="2160"/>
        <w:tab w:val="num" w:pos="2880"/>
      </w:tabs>
      <w:ind w:left="2880" w:hanging="216"/>
    </w:pPr>
  </w:style>
  <w:style w:type="paragraph" w:customStyle="1" w:styleId="FWBL7">
    <w:name w:val="FWB_L7"/>
    <w:basedOn w:val="FWBL6"/>
    <w:rsid w:val="00C02522"/>
    <w:pPr>
      <w:numPr>
        <w:ilvl w:val="5"/>
      </w:numPr>
      <w:tabs>
        <w:tab w:val="clear" w:pos="2880"/>
        <w:tab w:val="num" w:pos="3600"/>
      </w:tabs>
      <w:ind w:left="3600" w:hanging="720"/>
    </w:pPr>
  </w:style>
  <w:style w:type="paragraph" w:customStyle="1" w:styleId="FWBL8">
    <w:name w:val="FWB_L8"/>
    <w:basedOn w:val="FWBL7"/>
    <w:rsid w:val="00C02522"/>
    <w:pPr>
      <w:numPr>
        <w:ilvl w:val="6"/>
      </w:numPr>
      <w:tabs>
        <w:tab w:val="clear" w:pos="3600"/>
        <w:tab w:val="num" w:pos="4320"/>
      </w:tabs>
      <w:ind w:left="4320"/>
    </w:pPr>
  </w:style>
  <w:style w:type="paragraph" w:styleId="HTML">
    <w:name w:val="HTML Preformatted"/>
    <w:basedOn w:val="a"/>
    <w:rsid w:val="00C02522"/>
    <w:pPr>
      <w:numPr>
        <w:ilvl w:val="7"/>
        <w:numId w:val="3"/>
      </w:numPr>
      <w:tabs>
        <w:tab w:val="clear" w:pos="4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0"/>
    </w:pPr>
    <w:rPr>
      <w:rFonts w:ascii="Courier New" w:hAnsi="Courier New" w:cs="Courier New"/>
      <w:color w:val="000000"/>
    </w:rPr>
  </w:style>
  <w:style w:type="paragraph" w:customStyle="1" w:styleId="2">
    <w:name w:val="Неформальный2"/>
    <w:basedOn w:val="a"/>
    <w:rsid w:val="005A3581"/>
    <w:pPr>
      <w:autoSpaceDE/>
      <w:autoSpaceDN/>
      <w:spacing w:before="60" w:after="60"/>
    </w:pPr>
    <w:rPr>
      <w:rFonts w:ascii="Arial" w:hAnsi="Arial"/>
      <w:b/>
      <w:noProof/>
    </w:rPr>
  </w:style>
  <w:style w:type="paragraph" w:styleId="a8">
    <w:name w:val="Body Text Indent"/>
    <w:aliases w:val="Основной текст 1,Нумерованный список !!,Îñíîâíîé òåêñò 1,Надин стиль,Body Text 2 Char"/>
    <w:basedOn w:val="a"/>
    <w:link w:val="a9"/>
    <w:semiHidden/>
    <w:rsid w:val="005A3581"/>
    <w:pPr>
      <w:spacing w:after="120"/>
      <w:ind w:left="283"/>
    </w:pPr>
  </w:style>
  <w:style w:type="character" w:customStyle="1" w:styleId="a7">
    <w:name w:val="Абзац списка Знак"/>
    <w:link w:val="ListParagraph1"/>
    <w:rsid w:val="005A3581"/>
    <w:rPr>
      <w:rFonts w:ascii="Calibri" w:hAnsi="Calibri"/>
      <w:sz w:val="22"/>
      <w:szCs w:val="22"/>
      <w:lang w:val="ru-RU" w:eastAsia="en-US" w:bidi="ar-SA"/>
    </w:rPr>
  </w:style>
  <w:style w:type="character" w:customStyle="1" w:styleId="a9">
    <w:name w:val="Основной текст с отступом Знак"/>
    <w:aliases w:val="Основной текст 1 Знак,Нумерованный список !! Знак,Îñíîâíîé òåêñò 1 Знак,Надин стиль Знак,Body Text 2 Char Знак"/>
    <w:link w:val="a8"/>
    <w:semiHidden/>
    <w:rsid w:val="005A3581"/>
    <w:rPr>
      <w:lang w:val="ru-RU" w:eastAsia="ru-RU" w:bidi="ar-SA"/>
    </w:rPr>
  </w:style>
  <w:style w:type="paragraph" w:customStyle="1" w:styleId="1">
    <w:name w:val="Обычный1"/>
    <w:rsid w:val="004A1085"/>
    <w:rPr>
      <w:rFonts w:eastAsia="ヒラギノ角ゴ Pro W3"/>
      <w:color w:val="000000"/>
    </w:rPr>
  </w:style>
  <w:style w:type="paragraph" w:customStyle="1" w:styleId="10">
    <w:name w:val="Текст примечания1"/>
    <w:rsid w:val="001A0D5D"/>
    <w:rPr>
      <w:rFonts w:eastAsia="ヒラギノ角ゴ Pro W3"/>
      <w:color w:val="000000"/>
    </w:rPr>
  </w:style>
  <w:style w:type="paragraph" w:styleId="aa">
    <w:name w:val="List Paragraph"/>
    <w:basedOn w:val="a"/>
    <w:uiPriority w:val="34"/>
    <w:qFormat/>
    <w:rsid w:val="00C56292"/>
    <w:pPr>
      <w:autoSpaceDE/>
      <w:autoSpaceDN/>
      <w:spacing w:after="200" w:line="276" w:lineRule="auto"/>
      <w:ind w:left="720"/>
    </w:pPr>
    <w:rPr>
      <w:rFonts w:ascii="Calibri" w:hAnsi="Calibri"/>
      <w:sz w:val="22"/>
      <w:szCs w:val="22"/>
      <w:lang w:val="x-none" w:eastAsia="en-US"/>
    </w:rPr>
  </w:style>
  <w:style w:type="character" w:styleId="ab">
    <w:name w:val="Hyperlink"/>
    <w:rsid w:val="00423EC7"/>
    <w:rPr>
      <w:color w:val="0000FF"/>
      <w:u w:val="single"/>
    </w:rPr>
  </w:style>
  <w:style w:type="character" w:styleId="ac">
    <w:name w:val="annotation reference"/>
    <w:rsid w:val="00D1603C"/>
    <w:rPr>
      <w:sz w:val="16"/>
      <w:szCs w:val="16"/>
    </w:rPr>
  </w:style>
  <w:style w:type="paragraph" w:styleId="ad">
    <w:name w:val="annotation text"/>
    <w:basedOn w:val="a"/>
    <w:link w:val="ae"/>
    <w:rsid w:val="00D1603C"/>
  </w:style>
  <w:style w:type="character" w:customStyle="1" w:styleId="ae">
    <w:name w:val="Текст примечания Знак"/>
    <w:basedOn w:val="a0"/>
    <w:link w:val="ad"/>
    <w:rsid w:val="00D1603C"/>
  </w:style>
  <w:style w:type="paragraph" w:styleId="af">
    <w:name w:val="annotation subject"/>
    <w:basedOn w:val="ad"/>
    <w:next w:val="ad"/>
    <w:link w:val="af0"/>
    <w:rsid w:val="00D1603C"/>
    <w:rPr>
      <w:b/>
      <w:bCs/>
    </w:rPr>
  </w:style>
  <w:style w:type="character" w:customStyle="1" w:styleId="af0">
    <w:name w:val="Тема примечания Знак"/>
    <w:link w:val="af"/>
    <w:rsid w:val="00D1603C"/>
    <w:rPr>
      <w:b/>
      <w:bCs/>
    </w:rPr>
  </w:style>
  <w:style w:type="character" w:styleId="af1">
    <w:name w:val="FollowedHyperlink"/>
    <w:rsid w:val="00E14929"/>
    <w:rPr>
      <w:color w:val="800080"/>
      <w:u w:val="single"/>
    </w:rPr>
  </w:style>
  <w:style w:type="paragraph" w:customStyle="1" w:styleId="ConsPlusNormal">
    <w:name w:val="ConsPlusNormal"/>
    <w:rsid w:val="00F74C1E"/>
    <w:pPr>
      <w:autoSpaceDE w:val="0"/>
      <w:autoSpaceDN w:val="0"/>
      <w:adjustRightInd w:val="0"/>
    </w:pPr>
    <w:rPr>
      <w:rFonts w:ascii="Arial" w:hAnsi="Arial" w:cs="Arial"/>
    </w:rPr>
  </w:style>
  <w:style w:type="paragraph" w:customStyle="1" w:styleId="11">
    <w:name w:val="Абзац списка1"/>
    <w:basedOn w:val="a"/>
    <w:rsid w:val="00F74C1E"/>
    <w:pPr>
      <w:autoSpaceDE/>
      <w:autoSpaceDN/>
      <w:ind w:left="720"/>
      <w:contextualSpacing/>
    </w:pPr>
    <w:rPr>
      <w:sz w:val="24"/>
      <w:szCs w:val="24"/>
    </w:rPr>
  </w:style>
  <w:style w:type="character" w:customStyle="1" w:styleId="a5">
    <w:name w:val="Нижний колонтитул Знак"/>
    <w:link w:val="a4"/>
    <w:locked/>
    <w:rsid w:val="00F74C1E"/>
    <w:rPr>
      <w:lang w:val="ru-RU" w:eastAsia="ru-RU" w:bidi="ar-SA"/>
    </w:rPr>
  </w:style>
  <w:style w:type="paragraph" w:customStyle="1" w:styleId="af2">
    <w:name w:val="Заголовок"/>
    <w:basedOn w:val="a"/>
    <w:next w:val="af3"/>
    <w:rsid w:val="00733ADD"/>
    <w:pPr>
      <w:keepNext/>
      <w:suppressAutoHyphens/>
      <w:autoSpaceDE/>
      <w:autoSpaceDN/>
      <w:spacing w:before="240" w:after="120" w:line="100" w:lineRule="atLeast"/>
      <w:jc w:val="center"/>
    </w:pPr>
    <w:rPr>
      <w:rFonts w:ascii="Arial" w:eastAsia="Microsoft YaHei" w:hAnsi="Arial" w:cs="Mangal"/>
      <w:kern w:val="1"/>
      <w:sz w:val="28"/>
      <w:lang w:eastAsia="hi-IN" w:bidi="hi-IN"/>
    </w:rPr>
  </w:style>
  <w:style w:type="paragraph" w:styleId="af3">
    <w:name w:val="Body Text"/>
    <w:basedOn w:val="a"/>
    <w:link w:val="af4"/>
    <w:rsid w:val="00733ADD"/>
    <w:pPr>
      <w:spacing w:after="120"/>
    </w:pPr>
  </w:style>
  <w:style w:type="character" w:customStyle="1" w:styleId="af4">
    <w:name w:val="Основной текст Знак"/>
    <w:basedOn w:val="a0"/>
    <w:link w:val="af3"/>
    <w:rsid w:val="00733ADD"/>
  </w:style>
  <w:style w:type="paragraph" w:customStyle="1" w:styleId="20">
    <w:name w:val="Обычный2"/>
    <w:basedOn w:val="a"/>
    <w:rsid w:val="007F3360"/>
    <w:pPr>
      <w:autoSpaceDE/>
      <w:autoSpaceDN/>
      <w:snapToGrid w:val="0"/>
    </w:pPr>
    <w:rPr>
      <w:b/>
      <w:bCs/>
    </w:rPr>
  </w:style>
  <w:style w:type="paragraph" w:customStyle="1" w:styleId="Default">
    <w:name w:val="Default"/>
    <w:rsid w:val="005A37D0"/>
    <w:pPr>
      <w:autoSpaceDE w:val="0"/>
      <w:autoSpaceDN w:val="0"/>
      <w:adjustRightInd w:val="0"/>
    </w:pPr>
    <w:rPr>
      <w:color w:val="000000"/>
      <w:sz w:val="24"/>
      <w:szCs w:val="24"/>
    </w:rPr>
  </w:style>
  <w:style w:type="paragraph" w:styleId="21">
    <w:name w:val="Body Text Indent 2"/>
    <w:basedOn w:val="a"/>
    <w:link w:val="22"/>
    <w:unhideWhenUsed/>
    <w:rsid w:val="00097D59"/>
    <w:pPr>
      <w:autoSpaceDE/>
      <w:autoSpaceDN/>
      <w:spacing w:after="120" w:line="480" w:lineRule="auto"/>
      <w:ind w:left="283"/>
    </w:pPr>
    <w:rPr>
      <w:sz w:val="24"/>
      <w:szCs w:val="24"/>
    </w:rPr>
  </w:style>
  <w:style w:type="character" w:customStyle="1" w:styleId="22">
    <w:name w:val="Основной текст с отступом 2 Знак"/>
    <w:link w:val="21"/>
    <w:rsid w:val="00097D5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autoSpaceDE w:val="0"/>
      <w:autoSpaceDN w:val="0"/>
      <w:ind w:right="19771" w:firstLine="539"/>
      <w:jc w:val="both"/>
    </w:pPr>
    <w:rPr>
      <w:rFonts w:ascii="Courier New" w:hAnsi="Courier New" w:cs="Courier New"/>
      <w:lang w:val="en-US"/>
    </w:rPr>
  </w:style>
  <w:style w:type="paragraph" w:customStyle="1" w:styleId="ConsNonformat">
    <w:name w:val="ConsNonformat"/>
    <w:pPr>
      <w:widowControl w:val="0"/>
      <w:autoSpaceDE w:val="0"/>
      <w:autoSpaceDN w:val="0"/>
      <w:jc w:val="both"/>
    </w:pPr>
    <w:rPr>
      <w:rFonts w:ascii="Courier New" w:hAnsi="Courier New" w:cs="Courier New"/>
    </w:rPr>
  </w:style>
  <w:style w:type="paragraph" w:styleId="a3">
    <w:name w:val="header"/>
    <w:basedOn w:val="a"/>
    <w:pPr>
      <w:tabs>
        <w:tab w:val="center" w:pos="4153"/>
        <w:tab w:val="right" w:pos="8306"/>
      </w:tabs>
    </w:pPr>
  </w:style>
  <w:style w:type="paragraph" w:styleId="a4">
    <w:name w:val="footer"/>
    <w:basedOn w:val="a"/>
    <w:link w:val="a5"/>
    <w:pPr>
      <w:tabs>
        <w:tab w:val="center" w:pos="4153"/>
        <w:tab w:val="right" w:pos="8306"/>
      </w:tabs>
    </w:pPr>
  </w:style>
  <w:style w:type="character" w:customStyle="1" w:styleId="SUBST">
    <w:name w:val="__SUBST"/>
    <w:rsid w:val="00831BBF"/>
    <w:rPr>
      <w:b/>
      <w:i/>
      <w:sz w:val="22"/>
    </w:rPr>
  </w:style>
  <w:style w:type="paragraph" w:styleId="a6">
    <w:name w:val="Balloon Text"/>
    <w:basedOn w:val="a"/>
    <w:semiHidden/>
    <w:rsid w:val="00FB2C89"/>
    <w:rPr>
      <w:rFonts w:ascii="Tahoma" w:hAnsi="Tahoma" w:cs="Tahoma"/>
      <w:sz w:val="16"/>
      <w:szCs w:val="16"/>
    </w:rPr>
  </w:style>
  <w:style w:type="paragraph" w:customStyle="1" w:styleId="ListParagraph1">
    <w:name w:val="List Paragraph1"/>
    <w:basedOn w:val="a"/>
    <w:link w:val="a7"/>
    <w:rsid w:val="000B1099"/>
    <w:pPr>
      <w:adjustRightInd w:val="0"/>
      <w:spacing w:after="200" w:line="276" w:lineRule="auto"/>
      <w:ind w:left="720"/>
    </w:pPr>
    <w:rPr>
      <w:rFonts w:ascii="Calibri" w:hAnsi="Calibri"/>
      <w:sz w:val="22"/>
      <w:szCs w:val="22"/>
      <w:lang w:eastAsia="en-US"/>
    </w:rPr>
  </w:style>
  <w:style w:type="paragraph" w:customStyle="1" w:styleId="FWBL1">
    <w:name w:val="FWB_L1"/>
    <w:basedOn w:val="a"/>
    <w:next w:val="a"/>
    <w:rsid w:val="00C02522"/>
    <w:pPr>
      <w:keepNext/>
      <w:keepLines/>
      <w:numPr>
        <w:ilvl w:val="1"/>
        <w:numId w:val="3"/>
      </w:numPr>
      <w:tabs>
        <w:tab w:val="clear" w:pos="960"/>
        <w:tab w:val="num" w:pos="3360"/>
      </w:tabs>
      <w:autoSpaceDE/>
      <w:autoSpaceDN/>
      <w:spacing w:after="240"/>
      <w:ind w:left="2640"/>
      <w:outlineLvl w:val="0"/>
    </w:pPr>
    <w:rPr>
      <w:b/>
      <w:smallCaps/>
      <w:sz w:val="24"/>
      <w:lang w:eastAsia="en-US"/>
    </w:rPr>
  </w:style>
  <w:style w:type="paragraph" w:customStyle="1" w:styleId="FWBL3">
    <w:name w:val="FWB_L3"/>
    <w:basedOn w:val="a"/>
    <w:rsid w:val="00C02522"/>
    <w:pPr>
      <w:numPr>
        <w:numId w:val="3"/>
      </w:numPr>
      <w:tabs>
        <w:tab w:val="clear" w:pos="3360"/>
        <w:tab w:val="num" w:pos="720"/>
      </w:tabs>
      <w:autoSpaceDE/>
      <w:autoSpaceDN/>
      <w:spacing w:after="240"/>
      <w:ind w:left="720" w:hanging="720"/>
      <w:jc w:val="both"/>
    </w:pPr>
    <w:rPr>
      <w:sz w:val="24"/>
      <w:lang w:eastAsia="en-US"/>
    </w:rPr>
  </w:style>
  <w:style w:type="paragraph" w:customStyle="1" w:styleId="FWBL4">
    <w:name w:val="FWB_L4"/>
    <w:basedOn w:val="FWBL3"/>
    <w:rsid w:val="00C02522"/>
    <w:pPr>
      <w:numPr>
        <w:ilvl w:val="2"/>
      </w:numPr>
      <w:tabs>
        <w:tab w:val="clear" w:pos="720"/>
        <w:tab w:val="num" w:pos="1656"/>
      </w:tabs>
      <w:ind w:left="1656" w:hanging="216"/>
    </w:pPr>
  </w:style>
  <w:style w:type="paragraph" w:customStyle="1" w:styleId="FWBL5">
    <w:name w:val="FWB_L5"/>
    <w:basedOn w:val="FWBL4"/>
    <w:rsid w:val="00C02522"/>
    <w:pPr>
      <w:numPr>
        <w:ilvl w:val="3"/>
      </w:numPr>
      <w:tabs>
        <w:tab w:val="clear" w:pos="1656"/>
        <w:tab w:val="num" w:pos="2160"/>
      </w:tabs>
      <w:ind w:left="2160" w:hanging="720"/>
    </w:pPr>
  </w:style>
  <w:style w:type="paragraph" w:customStyle="1" w:styleId="FWBL6">
    <w:name w:val="FWB_L6"/>
    <w:basedOn w:val="FWBL5"/>
    <w:rsid w:val="00C02522"/>
    <w:pPr>
      <w:numPr>
        <w:ilvl w:val="4"/>
      </w:numPr>
      <w:tabs>
        <w:tab w:val="clear" w:pos="2160"/>
        <w:tab w:val="num" w:pos="2880"/>
      </w:tabs>
      <w:ind w:left="2880" w:hanging="216"/>
    </w:pPr>
  </w:style>
  <w:style w:type="paragraph" w:customStyle="1" w:styleId="FWBL7">
    <w:name w:val="FWB_L7"/>
    <w:basedOn w:val="FWBL6"/>
    <w:rsid w:val="00C02522"/>
    <w:pPr>
      <w:numPr>
        <w:ilvl w:val="5"/>
      </w:numPr>
      <w:tabs>
        <w:tab w:val="clear" w:pos="2880"/>
        <w:tab w:val="num" w:pos="3600"/>
      </w:tabs>
      <w:ind w:left="3600" w:hanging="720"/>
    </w:pPr>
  </w:style>
  <w:style w:type="paragraph" w:customStyle="1" w:styleId="FWBL8">
    <w:name w:val="FWB_L8"/>
    <w:basedOn w:val="FWBL7"/>
    <w:rsid w:val="00C02522"/>
    <w:pPr>
      <w:numPr>
        <w:ilvl w:val="6"/>
      </w:numPr>
      <w:tabs>
        <w:tab w:val="clear" w:pos="3600"/>
        <w:tab w:val="num" w:pos="4320"/>
      </w:tabs>
      <w:ind w:left="4320"/>
    </w:pPr>
  </w:style>
  <w:style w:type="paragraph" w:styleId="HTML">
    <w:name w:val="HTML Preformatted"/>
    <w:basedOn w:val="a"/>
    <w:rsid w:val="00C02522"/>
    <w:pPr>
      <w:numPr>
        <w:ilvl w:val="7"/>
        <w:numId w:val="3"/>
      </w:numPr>
      <w:tabs>
        <w:tab w:val="clear" w:pos="4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0"/>
    </w:pPr>
    <w:rPr>
      <w:rFonts w:ascii="Courier New" w:hAnsi="Courier New" w:cs="Courier New"/>
      <w:color w:val="000000"/>
    </w:rPr>
  </w:style>
  <w:style w:type="paragraph" w:customStyle="1" w:styleId="2">
    <w:name w:val="Неформальный2"/>
    <w:basedOn w:val="a"/>
    <w:rsid w:val="005A3581"/>
    <w:pPr>
      <w:autoSpaceDE/>
      <w:autoSpaceDN/>
      <w:spacing w:before="60" w:after="60"/>
    </w:pPr>
    <w:rPr>
      <w:rFonts w:ascii="Arial" w:hAnsi="Arial"/>
      <w:b/>
      <w:noProof/>
    </w:rPr>
  </w:style>
  <w:style w:type="paragraph" w:styleId="a8">
    <w:name w:val="Body Text Indent"/>
    <w:aliases w:val="Основной текст 1,Нумерованный список !!,Îñíîâíîé òåêñò 1,Надин стиль,Body Text 2 Char"/>
    <w:basedOn w:val="a"/>
    <w:link w:val="a9"/>
    <w:semiHidden/>
    <w:rsid w:val="005A3581"/>
    <w:pPr>
      <w:spacing w:after="120"/>
      <w:ind w:left="283"/>
    </w:pPr>
  </w:style>
  <w:style w:type="character" w:customStyle="1" w:styleId="a7">
    <w:name w:val="Абзац списка Знак"/>
    <w:link w:val="ListParagraph1"/>
    <w:rsid w:val="005A3581"/>
    <w:rPr>
      <w:rFonts w:ascii="Calibri" w:hAnsi="Calibri"/>
      <w:sz w:val="22"/>
      <w:szCs w:val="22"/>
      <w:lang w:val="ru-RU" w:eastAsia="en-US" w:bidi="ar-SA"/>
    </w:rPr>
  </w:style>
  <w:style w:type="character" w:customStyle="1" w:styleId="a9">
    <w:name w:val="Основной текст с отступом Знак"/>
    <w:aliases w:val="Основной текст 1 Знак,Нумерованный список !! Знак,Îñíîâíîé òåêñò 1 Знак,Надин стиль Знак,Body Text 2 Char Знак"/>
    <w:link w:val="a8"/>
    <w:semiHidden/>
    <w:rsid w:val="005A3581"/>
    <w:rPr>
      <w:lang w:val="ru-RU" w:eastAsia="ru-RU" w:bidi="ar-SA"/>
    </w:rPr>
  </w:style>
  <w:style w:type="paragraph" w:customStyle="1" w:styleId="1">
    <w:name w:val="Обычный1"/>
    <w:rsid w:val="004A1085"/>
    <w:rPr>
      <w:rFonts w:eastAsia="ヒラギノ角ゴ Pro W3"/>
      <w:color w:val="000000"/>
    </w:rPr>
  </w:style>
  <w:style w:type="paragraph" w:customStyle="1" w:styleId="10">
    <w:name w:val="Текст примечания1"/>
    <w:rsid w:val="001A0D5D"/>
    <w:rPr>
      <w:rFonts w:eastAsia="ヒラギノ角ゴ Pro W3"/>
      <w:color w:val="000000"/>
    </w:rPr>
  </w:style>
  <w:style w:type="paragraph" w:styleId="aa">
    <w:name w:val="List Paragraph"/>
    <w:basedOn w:val="a"/>
    <w:uiPriority w:val="34"/>
    <w:qFormat/>
    <w:rsid w:val="00C56292"/>
    <w:pPr>
      <w:autoSpaceDE/>
      <w:autoSpaceDN/>
      <w:spacing w:after="200" w:line="276" w:lineRule="auto"/>
      <w:ind w:left="720"/>
    </w:pPr>
    <w:rPr>
      <w:rFonts w:ascii="Calibri" w:hAnsi="Calibri"/>
      <w:sz w:val="22"/>
      <w:szCs w:val="22"/>
      <w:lang w:val="x-none" w:eastAsia="en-US"/>
    </w:rPr>
  </w:style>
  <w:style w:type="character" w:styleId="ab">
    <w:name w:val="Hyperlink"/>
    <w:rsid w:val="00423EC7"/>
    <w:rPr>
      <w:color w:val="0000FF"/>
      <w:u w:val="single"/>
    </w:rPr>
  </w:style>
  <w:style w:type="character" w:styleId="ac">
    <w:name w:val="annotation reference"/>
    <w:rsid w:val="00D1603C"/>
    <w:rPr>
      <w:sz w:val="16"/>
      <w:szCs w:val="16"/>
    </w:rPr>
  </w:style>
  <w:style w:type="paragraph" w:styleId="ad">
    <w:name w:val="annotation text"/>
    <w:basedOn w:val="a"/>
    <w:link w:val="ae"/>
    <w:rsid w:val="00D1603C"/>
  </w:style>
  <w:style w:type="character" w:customStyle="1" w:styleId="ae">
    <w:name w:val="Текст примечания Знак"/>
    <w:basedOn w:val="a0"/>
    <w:link w:val="ad"/>
    <w:rsid w:val="00D1603C"/>
  </w:style>
  <w:style w:type="paragraph" w:styleId="af">
    <w:name w:val="annotation subject"/>
    <w:basedOn w:val="ad"/>
    <w:next w:val="ad"/>
    <w:link w:val="af0"/>
    <w:rsid w:val="00D1603C"/>
    <w:rPr>
      <w:b/>
      <w:bCs/>
    </w:rPr>
  </w:style>
  <w:style w:type="character" w:customStyle="1" w:styleId="af0">
    <w:name w:val="Тема примечания Знак"/>
    <w:link w:val="af"/>
    <w:rsid w:val="00D1603C"/>
    <w:rPr>
      <w:b/>
      <w:bCs/>
    </w:rPr>
  </w:style>
  <w:style w:type="character" w:styleId="af1">
    <w:name w:val="FollowedHyperlink"/>
    <w:rsid w:val="00E14929"/>
    <w:rPr>
      <w:color w:val="800080"/>
      <w:u w:val="single"/>
    </w:rPr>
  </w:style>
  <w:style w:type="paragraph" w:customStyle="1" w:styleId="ConsPlusNormal">
    <w:name w:val="ConsPlusNormal"/>
    <w:rsid w:val="00F74C1E"/>
    <w:pPr>
      <w:autoSpaceDE w:val="0"/>
      <w:autoSpaceDN w:val="0"/>
      <w:adjustRightInd w:val="0"/>
    </w:pPr>
    <w:rPr>
      <w:rFonts w:ascii="Arial" w:hAnsi="Arial" w:cs="Arial"/>
    </w:rPr>
  </w:style>
  <w:style w:type="paragraph" w:customStyle="1" w:styleId="11">
    <w:name w:val="Абзац списка1"/>
    <w:basedOn w:val="a"/>
    <w:rsid w:val="00F74C1E"/>
    <w:pPr>
      <w:autoSpaceDE/>
      <w:autoSpaceDN/>
      <w:ind w:left="720"/>
      <w:contextualSpacing/>
    </w:pPr>
    <w:rPr>
      <w:sz w:val="24"/>
      <w:szCs w:val="24"/>
    </w:rPr>
  </w:style>
  <w:style w:type="character" w:customStyle="1" w:styleId="a5">
    <w:name w:val="Нижний колонтитул Знак"/>
    <w:link w:val="a4"/>
    <w:locked/>
    <w:rsid w:val="00F74C1E"/>
    <w:rPr>
      <w:lang w:val="ru-RU" w:eastAsia="ru-RU" w:bidi="ar-SA"/>
    </w:rPr>
  </w:style>
  <w:style w:type="paragraph" w:customStyle="1" w:styleId="af2">
    <w:name w:val="Заголовок"/>
    <w:basedOn w:val="a"/>
    <w:next w:val="af3"/>
    <w:rsid w:val="00733ADD"/>
    <w:pPr>
      <w:keepNext/>
      <w:suppressAutoHyphens/>
      <w:autoSpaceDE/>
      <w:autoSpaceDN/>
      <w:spacing w:before="240" w:after="120" w:line="100" w:lineRule="atLeast"/>
      <w:jc w:val="center"/>
    </w:pPr>
    <w:rPr>
      <w:rFonts w:ascii="Arial" w:eastAsia="Microsoft YaHei" w:hAnsi="Arial" w:cs="Mangal"/>
      <w:kern w:val="1"/>
      <w:sz w:val="28"/>
      <w:lang w:eastAsia="hi-IN" w:bidi="hi-IN"/>
    </w:rPr>
  </w:style>
  <w:style w:type="paragraph" w:styleId="af3">
    <w:name w:val="Body Text"/>
    <w:basedOn w:val="a"/>
    <w:link w:val="af4"/>
    <w:rsid w:val="00733ADD"/>
    <w:pPr>
      <w:spacing w:after="120"/>
    </w:pPr>
  </w:style>
  <w:style w:type="character" w:customStyle="1" w:styleId="af4">
    <w:name w:val="Основной текст Знак"/>
    <w:basedOn w:val="a0"/>
    <w:link w:val="af3"/>
    <w:rsid w:val="00733ADD"/>
  </w:style>
  <w:style w:type="paragraph" w:customStyle="1" w:styleId="20">
    <w:name w:val="Обычный2"/>
    <w:basedOn w:val="a"/>
    <w:rsid w:val="007F3360"/>
    <w:pPr>
      <w:autoSpaceDE/>
      <w:autoSpaceDN/>
      <w:snapToGrid w:val="0"/>
    </w:pPr>
    <w:rPr>
      <w:b/>
      <w:bCs/>
    </w:rPr>
  </w:style>
  <w:style w:type="paragraph" w:customStyle="1" w:styleId="Default">
    <w:name w:val="Default"/>
    <w:rsid w:val="005A37D0"/>
    <w:pPr>
      <w:autoSpaceDE w:val="0"/>
      <w:autoSpaceDN w:val="0"/>
      <w:adjustRightInd w:val="0"/>
    </w:pPr>
    <w:rPr>
      <w:color w:val="000000"/>
      <w:sz w:val="24"/>
      <w:szCs w:val="24"/>
    </w:rPr>
  </w:style>
  <w:style w:type="paragraph" w:styleId="21">
    <w:name w:val="Body Text Indent 2"/>
    <w:basedOn w:val="a"/>
    <w:link w:val="22"/>
    <w:unhideWhenUsed/>
    <w:rsid w:val="00097D59"/>
    <w:pPr>
      <w:autoSpaceDE/>
      <w:autoSpaceDN/>
      <w:spacing w:after="120" w:line="480" w:lineRule="auto"/>
      <w:ind w:left="283"/>
    </w:pPr>
    <w:rPr>
      <w:sz w:val="24"/>
      <w:szCs w:val="24"/>
    </w:rPr>
  </w:style>
  <w:style w:type="character" w:customStyle="1" w:styleId="22">
    <w:name w:val="Основной текст с отступом 2 Знак"/>
    <w:link w:val="21"/>
    <w:rsid w:val="00097D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764090">
      <w:bodyDiv w:val="1"/>
      <w:marLeft w:val="0"/>
      <w:marRight w:val="0"/>
      <w:marTop w:val="0"/>
      <w:marBottom w:val="0"/>
      <w:divBdr>
        <w:top w:val="none" w:sz="0" w:space="0" w:color="auto"/>
        <w:left w:val="none" w:sz="0" w:space="0" w:color="auto"/>
        <w:bottom w:val="none" w:sz="0" w:space="0" w:color="auto"/>
        <w:right w:val="none" w:sz="0" w:space="0" w:color="auto"/>
      </w:divBdr>
    </w:div>
    <w:div w:id="751968352">
      <w:bodyDiv w:val="1"/>
      <w:marLeft w:val="0"/>
      <w:marRight w:val="0"/>
      <w:marTop w:val="0"/>
      <w:marBottom w:val="0"/>
      <w:divBdr>
        <w:top w:val="none" w:sz="0" w:space="0" w:color="auto"/>
        <w:left w:val="none" w:sz="0" w:space="0" w:color="auto"/>
        <w:bottom w:val="none" w:sz="0" w:space="0" w:color="auto"/>
        <w:right w:val="none" w:sz="0" w:space="0" w:color="auto"/>
      </w:divBdr>
      <w:divsChild>
        <w:div w:id="18245724">
          <w:marLeft w:val="0"/>
          <w:marRight w:val="0"/>
          <w:marTop w:val="0"/>
          <w:marBottom w:val="0"/>
          <w:divBdr>
            <w:top w:val="none" w:sz="0" w:space="0" w:color="auto"/>
            <w:left w:val="none" w:sz="0" w:space="0" w:color="auto"/>
            <w:bottom w:val="none" w:sz="0" w:space="0" w:color="auto"/>
            <w:right w:val="none" w:sz="0" w:space="0" w:color="auto"/>
          </w:divBdr>
        </w:div>
        <w:div w:id="217785642">
          <w:marLeft w:val="0"/>
          <w:marRight w:val="0"/>
          <w:marTop w:val="0"/>
          <w:marBottom w:val="0"/>
          <w:divBdr>
            <w:top w:val="none" w:sz="0" w:space="0" w:color="auto"/>
            <w:left w:val="none" w:sz="0" w:space="0" w:color="auto"/>
            <w:bottom w:val="none" w:sz="0" w:space="0" w:color="auto"/>
            <w:right w:val="none" w:sz="0" w:space="0" w:color="auto"/>
          </w:divBdr>
        </w:div>
        <w:div w:id="220944101">
          <w:marLeft w:val="0"/>
          <w:marRight w:val="0"/>
          <w:marTop w:val="0"/>
          <w:marBottom w:val="0"/>
          <w:divBdr>
            <w:top w:val="none" w:sz="0" w:space="0" w:color="auto"/>
            <w:left w:val="none" w:sz="0" w:space="0" w:color="auto"/>
            <w:bottom w:val="none" w:sz="0" w:space="0" w:color="auto"/>
            <w:right w:val="none" w:sz="0" w:space="0" w:color="auto"/>
          </w:divBdr>
        </w:div>
        <w:div w:id="228924083">
          <w:marLeft w:val="0"/>
          <w:marRight w:val="0"/>
          <w:marTop w:val="0"/>
          <w:marBottom w:val="0"/>
          <w:divBdr>
            <w:top w:val="none" w:sz="0" w:space="0" w:color="auto"/>
            <w:left w:val="none" w:sz="0" w:space="0" w:color="auto"/>
            <w:bottom w:val="none" w:sz="0" w:space="0" w:color="auto"/>
            <w:right w:val="none" w:sz="0" w:space="0" w:color="auto"/>
          </w:divBdr>
        </w:div>
        <w:div w:id="267665162">
          <w:marLeft w:val="0"/>
          <w:marRight w:val="0"/>
          <w:marTop w:val="0"/>
          <w:marBottom w:val="0"/>
          <w:divBdr>
            <w:top w:val="none" w:sz="0" w:space="0" w:color="auto"/>
            <w:left w:val="none" w:sz="0" w:space="0" w:color="auto"/>
            <w:bottom w:val="none" w:sz="0" w:space="0" w:color="auto"/>
            <w:right w:val="none" w:sz="0" w:space="0" w:color="auto"/>
          </w:divBdr>
        </w:div>
        <w:div w:id="333188077">
          <w:marLeft w:val="0"/>
          <w:marRight w:val="0"/>
          <w:marTop w:val="0"/>
          <w:marBottom w:val="0"/>
          <w:divBdr>
            <w:top w:val="none" w:sz="0" w:space="0" w:color="auto"/>
            <w:left w:val="none" w:sz="0" w:space="0" w:color="auto"/>
            <w:bottom w:val="none" w:sz="0" w:space="0" w:color="auto"/>
            <w:right w:val="none" w:sz="0" w:space="0" w:color="auto"/>
          </w:divBdr>
        </w:div>
        <w:div w:id="394401552">
          <w:marLeft w:val="0"/>
          <w:marRight w:val="0"/>
          <w:marTop w:val="0"/>
          <w:marBottom w:val="0"/>
          <w:divBdr>
            <w:top w:val="none" w:sz="0" w:space="0" w:color="auto"/>
            <w:left w:val="none" w:sz="0" w:space="0" w:color="auto"/>
            <w:bottom w:val="none" w:sz="0" w:space="0" w:color="auto"/>
            <w:right w:val="none" w:sz="0" w:space="0" w:color="auto"/>
          </w:divBdr>
        </w:div>
        <w:div w:id="450511900">
          <w:marLeft w:val="0"/>
          <w:marRight w:val="0"/>
          <w:marTop w:val="0"/>
          <w:marBottom w:val="0"/>
          <w:divBdr>
            <w:top w:val="none" w:sz="0" w:space="0" w:color="auto"/>
            <w:left w:val="none" w:sz="0" w:space="0" w:color="auto"/>
            <w:bottom w:val="none" w:sz="0" w:space="0" w:color="auto"/>
            <w:right w:val="none" w:sz="0" w:space="0" w:color="auto"/>
          </w:divBdr>
        </w:div>
        <w:div w:id="512304375">
          <w:marLeft w:val="0"/>
          <w:marRight w:val="0"/>
          <w:marTop w:val="0"/>
          <w:marBottom w:val="0"/>
          <w:divBdr>
            <w:top w:val="none" w:sz="0" w:space="0" w:color="auto"/>
            <w:left w:val="none" w:sz="0" w:space="0" w:color="auto"/>
            <w:bottom w:val="none" w:sz="0" w:space="0" w:color="auto"/>
            <w:right w:val="none" w:sz="0" w:space="0" w:color="auto"/>
          </w:divBdr>
        </w:div>
        <w:div w:id="530919377">
          <w:marLeft w:val="0"/>
          <w:marRight w:val="0"/>
          <w:marTop w:val="0"/>
          <w:marBottom w:val="0"/>
          <w:divBdr>
            <w:top w:val="none" w:sz="0" w:space="0" w:color="auto"/>
            <w:left w:val="none" w:sz="0" w:space="0" w:color="auto"/>
            <w:bottom w:val="none" w:sz="0" w:space="0" w:color="auto"/>
            <w:right w:val="none" w:sz="0" w:space="0" w:color="auto"/>
          </w:divBdr>
        </w:div>
        <w:div w:id="534465131">
          <w:marLeft w:val="0"/>
          <w:marRight w:val="0"/>
          <w:marTop w:val="0"/>
          <w:marBottom w:val="0"/>
          <w:divBdr>
            <w:top w:val="none" w:sz="0" w:space="0" w:color="auto"/>
            <w:left w:val="none" w:sz="0" w:space="0" w:color="auto"/>
            <w:bottom w:val="none" w:sz="0" w:space="0" w:color="auto"/>
            <w:right w:val="none" w:sz="0" w:space="0" w:color="auto"/>
          </w:divBdr>
        </w:div>
        <w:div w:id="544758292">
          <w:marLeft w:val="0"/>
          <w:marRight w:val="0"/>
          <w:marTop w:val="0"/>
          <w:marBottom w:val="0"/>
          <w:divBdr>
            <w:top w:val="none" w:sz="0" w:space="0" w:color="auto"/>
            <w:left w:val="none" w:sz="0" w:space="0" w:color="auto"/>
            <w:bottom w:val="none" w:sz="0" w:space="0" w:color="auto"/>
            <w:right w:val="none" w:sz="0" w:space="0" w:color="auto"/>
          </w:divBdr>
        </w:div>
        <w:div w:id="614870230">
          <w:marLeft w:val="0"/>
          <w:marRight w:val="0"/>
          <w:marTop w:val="0"/>
          <w:marBottom w:val="0"/>
          <w:divBdr>
            <w:top w:val="none" w:sz="0" w:space="0" w:color="auto"/>
            <w:left w:val="none" w:sz="0" w:space="0" w:color="auto"/>
            <w:bottom w:val="none" w:sz="0" w:space="0" w:color="auto"/>
            <w:right w:val="none" w:sz="0" w:space="0" w:color="auto"/>
          </w:divBdr>
        </w:div>
        <w:div w:id="650404951">
          <w:marLeft w:val="0"/>
          <w:marRight w:val="0"/>
          <w:marTop w:val="0"/>
          <w:marBottom w:val="0"/>
          <w:divBdr>
            <w:top w:val="none" w:sz="0" w:space="0" w:color="auto"/>
            <w:left w:val="none" w:sz="0" w:space="0" w:color="auto"/>
            <w:bottom w:val="none" w:sz="0" w:space="0" w:color="auto"/>
            <w:right w:val="none" w:sz="0" w:space="0" w:color="auto"/>
          </w:divBdr>
        </w:div>
        <w:div w:id="784348017">
          <w:marLeft w:val="0"/>
          <w:marRight w:val="0"/>
          <w:marTop w:val="0"/>
          <w:marBottom w:val="0"/>
          <w:divBdr>
            <w:top w:val="none" w:sz="0" w:space="0" w:color="auto"/>
            <w:left w:val="none" w:sz="0" w:space="0" w:color="auto"/>
            <w:bottom w:val="none" w:sz="0" w:space="0" w:color="auto"/>
            <w:right w:val="none" w:sz="0" w:space="0" w:color="auto"/>
          </w:divBdr>
        </w:div>
        <w:div w:id="799962180">
          <w:marLeft w:val="0"/>
          <w:marRight w:val="0"/>
          <w:marTop w:val="0"/>
          <w:marBottom w:val="0"/>
          <w:divBdr>
            <w:top w:val="none" w:sz="0" w:space="0" w:color="auto"/>
            <w:left w:val="none" w:sz="0" w:space="0" w:color="auto"/>
            <w:bottom w:val="none" w:sz="0" w:space="0" w:color="auto"/>
            <w:right w:val="none" w:sz="0" w:space="0" w:color="auto"/>
          </w:divBdr>
        </w:div>
        <w:div w:id="947353253">
          <w:marLeft w:val="0"/>
          <w:marRight w:val="0"/>
          <w:marTop w:val="0"/>
          <w:marBottom w:val="0"/>
          <w:divBdr>
            <w:top w:val="none" w:sz="0" w:space="0" w:color="auto"/>
            <w:left w:val="none" w:sz="0" w:space="0" w:color="auto"/>
            <w:bottom w:val="none" w:sz="0" w:space="0" w:color="auto"/>
            <w:right w:val="none" w:sz="0" w:space="0" w:color="auto"/>
          </w:divBdr>
        </w:div>
        <w:div w:id="952396077">
          <w:marLeft w:val="0"/>
          <w:marRight w:val="0"/>
          <w:marTop w:val="0"/>
          <w:marBottom w:val="0"/>
          <w:divBdr>
            <w:top w:val="none" w:sz="0" w:space="0" w:color="auto"/>
            <w:left w:val="none" w:sz="0" w:space="0" w:color="auto"/>
            <w:bottom w:val="none" w:sz="0" w:space="0" w:color="auto"/>
            <w:right w:val="none" w:sz="0" w:space="0" w:color="auto"/>
          </w:divBdr>
        </w:div>
        <w:div w:id="960770151">
          <w:marLeft w:val="0"/>
          <w:marRight w:val="0"/>
          <w:marTop w:val="0"/>
          <w:marBottom w:val="0"/>
          <w:divBdr>
            <w:top w:val="none" w:sz="0" w:space="0" w:color="auto"/>
            <w:left w:val="none" w:sz="0" w:space="0" w:color="auto"/>
            <w:bottom w:val="none" w:sz="0" w:space="0" w:color="auto"/>
            <w:right w:val="none" w:sz="0" w:space="0" w:color="auto"/>
          </w:divBdr>
        </w:div>
        <w:div w:id="1001810018">
          <w:marLeft w:val="0"/>
          <w:marRight w:val="0"/>
          <w:marTop w:val="0"/>
          <w:marBottom w:val="0"/>
          <w:divBdr>
            <w:top w:val="none" w:sz="0" w:space="0" w:color="auto"/>
            <w:left w:val="none" w:sz="0" w:space="0" w:color="auto"/>
            <w:bottom w:val="none" w:sz="0" w:space="0" w:color="auto"/>
            <w:right w:val="none" w:sz="0" w:space="0" w:color="auto"/>
          </w:divBdr>
        </w:div>
        <w:div w:id="1045108479">
          <w:marLeft w:val="0"/>
          <w:marRight w:val="0"/>
          <w:marTop w:val="0"/>
          <w:marBottom w:val="0"/>
          <w:divBdr>
            <w:top w:val="none" w:sz="0" w:space="0" w:color="auto"/>
            <w:left w:val="none" w:sz="0" w:space="0" w:color="auto"/>
            <w:bottom w:val="none" w:sz="0" w:space="0" w:color="auto"/>
            <w:right w:val="none" w:sz="0" w:space="0" w:color="auto"/>
          </w:divBdr>
        </w:div>
        <w:div w:id="1117682243">
          <w:marLeft w:val="0"/>
          <w:marRight w:val="0"/>
          <w:marTop w:val="0"/>
          <w:marBottom w:val="0"/>
          <w:divBdr>
            <w:top w:val="none" w:sz="0" w:space="0" w:color="auto"/>
            <w:left w:val="none" w:sz="0" w:space="0" w:color="auto"/>
            <w:bottom w:val="none" w:sz="0" w:space="0" w:color="auto"/>
            <w:right w:val="none" w:sz="0" w:space="0" w:color="auto"/>
          </w:divBdr>
        </w:div>
        <w:div w:id="1248729125">
          <w:marLeft w:val="0"/>
          <w:marRight w:val="0"/>
          <w:marTop w:val="0"/>
          <w:marBottom w:val="0"/>
          <w:divBdr>
            <w:top w:val="none" w:sz="0" w:space="0" w:color="auto"/>
            <w:left w:val="none" w:sz="0" w:space="0" w:color="auto"/>
            <w:bottom w:val="none" w:sz="0" w:space="0" w:color="auto"/>
            <w:right w:val="none" w:sz="0" w:space="0" w:color="auto"/>
          </w:divBdr>
        </w:div>
        <w:div w:id="1301959557">
          <w:marLeft w:val="0"/>
          <w:marRight w:val="0"/>
          <w:marTop w:val="0"/>
          <w:marBottom w:val="0"/>
          <w:divBdr>
            <w:top w:val="none" w:sz="0" w:space="0" w:color="auto"/>
            <w:left w:val="none" w:sz="0" w:space="0" w:color="auto"/>
            <w:bottom w:val="none" w:sz="0" w:space="0" w:color="auto"/>
            <w:right w:val="none" w:sz="0" w:space="0" w:color="auto"/>
          </w:divBdr>
        </w:div>
        <w:div w:id="1330406498">
          <w:marLeft w:val="0"/>
          <w:marRight w:val="0"/>
          <w:marTop w:val="0"/>
          <w:marBottom w:val="0"/>
          <w:divBdr>
            <w:top w:val="none" w:sz="0" w:space="0" w:color="auto"/>
            <w:left w:val="none" w:sz="0" w:space="0" w:color="auto"/>
            <w:bottom w:val="none" w:sz="0" w:space="0" w:color="auto"/>
            <w:right w:val="none" w:sz="0" w:space="0" w:color="auto"/>
          </w:divBdr>
        </w:div>
        <w:div w:id="1371227749">
          <w:marLeft w:val="0"/>
          <w:marRight w:val="0"/>
          <w:marTop w:val="0"/>
          <w:marBottom w:val="0"/>
          <w:divBdr>
            <w:top w:val="none" w:sz="0" w:space="0" w:color="auto"/>
            <w:left w:val="none" w:sz="0" w:space="0" w:color="auto"/>
            <w:bottom w:val="none" w:sz="0" w:space="0" w:color="auto"/>
            <w:right w:val="none" w:sz="0" w:space="0" w:color="auto"/>
          </w:divBdr>
        </w:div>
        <w:div w:id="1488015521">
          <w:marLeft w:val="0"/>
          <w:marRight w:val="0"/>
          <w:marTop w:val="0"/>
          <w:marBottom w:val="0"/>
          <w:divBdr>
            <w:top w:val="none" w:sz="0" w:space="0" w:color="auto"/>
            <w:left w:val="none" w:sz="0" w:space="0" w:color="auto"/>
            <w:bottom w:val="none" w:sz="0" w:space="0" w:color="auto"/>
            <w:right w:val="none" w:sz="0" w:space="0" w:color="auto"/>
          </w:divBdr>
        </w:div>
        <w:div w:id="1649169150">
          <w:marLeft w:val="0"/>
          <w:marRight w:val="0"/>
          <w:marTop w:val="0"/>
          <w:marBottom w:val="0"/>
          <w:divBdr>
            <w:top w:val="none" w:sz="0" w:space="0" w:color="auto"/>
            <w:left w:val="none" w:sz="0" w:space="0" w:color="auto"/>
            <w:bottom w:val="none" w:sz="0" w:space="0" w:color="auto"/>
            <w:right w:val="none" w:sz="0" w:space="0" w:color="auto"/>
          </w:divBdr>
        </w:div>
        <w:div w:id="1652363653">
          <w:marLeft w:val="0"/>
          <w:marRight w:val="0"/>
          <w:marTop w:val="0"/>
          <w:marBottom w:val="0"/>
          <w:divBdr>
            <w:top w:val="none" w:sz="0" w:space="0" w:color="auto"/>
            <w:left w:val="none" w:sz="0" w:space="0" w:color="auto"/>
            <w:bottom w:val="none" w:sz="0" w:space="0" w:color="auto"/>
            <w:right w:val="none" w:sz="0" w:space="0" w:color="auto"/>
          </w:divBdr>
        </w:div>
        <w:div w:id="1655915019">
          <w:marLeft w:val="0"/>
          <w:marRight w:val="0"/>
          <w:marTop w:val="0"/>
          <w:marBottom w:val="0"/>
          <w:divBdr>
            <w:top w:val="none" w:sz="0" w:space="0" w:color="auto"/>
            <w:left w:val="none" w:sz="0" w:space="0" w:color="auto"/>
            <w:bottom w:val="none" w:sz="0" w:space="0" w:color="auto"/>
            <w:right w:val="none" w:sz="0" w:space="0" w:color="auto"/>
          </w:divBdr>
        </w:div>
        <w:div w:id="1700741938">
          <w:marLeft w:val="0"/>
          <w:marRight w:val="0"/>
          <w:marTop w:val="0"/>
          <w:marBottom w:val="0"/>
          <w:divBdr>
            <w:top w:val="none" w:sz="0" w:space="0" w:color="auto"/>
            <w:left w:val="none" w:sz="0" w:space="0" w:color="auto"/>
            <w:bottom w:val="none" w:sz="0" w:space="0" w:color="auto"/>
            <w:right w:val="none" w:sz="0" w:space="0" w:color="auto"/>
          </w:divBdr>
        </w:div>
        <w:div w:id="1718777735">
          <w:marLeft w:val="0"/>
          <w:marRight w:val="0"/>
          <w:marTop w:val="0"/>
          <w:marBottom w:val="0"/>
          <w:divBdr>
            <w:top w:val="none" w:sz="0" w:space="0" w:color="auto"/>
            <w:left w:val="none" w:sz="0" w:space="0" w:color="auto"/>
            <w:bottom w:val="none" w:sz="0" w:space="0" w:color="auto"/>
            <w:right w:val="none" w:sz="0" w:space="0" w:color="auto"/>
          </w:divBdr>
        </w:div>
        <w:div w:id="1742560052">
          <w:marLeft w:val="0"/>
          <w:marRight w:val="0"/>
          <w:marTop w:val="0"/>
          <w:marBottom w:val="0"/>
          <w:divBdr>
            <w:top w:val="none" w:sz="0" w:space="0" w:color="auto"/>
            <w:left w:val="none" w:sz="0" w:space="0" w:color="auto"/>
            <w:bottom w:val="none" w:sz="0" w:space="0" w:color="auto"/>
            <w:right w:val="none" w:sz="0" w:space="0" w:color="auto"/>
          </w:divBdr>
        </w:div>
        <w:div w:id="1774011964">
          <w:marLeft w:val="0"/>
          <w:marRight w:val="0"/>
          <w:marTop w:val="0"/>
          <w:marBottom w:val="0"/>
          <w:divBdr>
            <w:top w:val="none" w:sz="0" w:space="0" w:color="auto"/>
            <w:left w:val="none" w:sz="0" w:space="0" w:color="auto"/>
            <w:bottom w:val="none" w:sz="0" w:space="0" w:color="auto"/>
            <w:right w:val="none" w:sz="0" w:space="0" w:color="auto"/>
          </w:divBdr>
        </w:div>
        <w:div w:id="1895239901">
          <w:marLeft w:val="0"/>
          <w:marRight w:val="0"/>
          <w:marTop w:val="0"/>
          <w:marBottom w:val="0"/>
          <w:divBdr>
            <w:top w:val="none" w:sz="0" w:space="0" w:color="auto"/>
            <w:left w:val="none" w:sz="0" w:space="0" w:color="auto"/>
            <w:bottom w:val="none" w:sz="0" w:space="0" w:color="auto"/>
            <w:right w:val="none" w:sz="0" w:space="0" w:color="auto"/>
          </w:divBdr>
        </w:div>
        <w:div w:id="1943105109">
          <w:marLeft w:val="0"/>
          <w:marRight w:val="0"/>
          <w:marTop w:val="0"/>
          <w:marBottom w:val="0"/>
          <w:divBdr>
            <w:top w:val="none" w:sz="0" w:space="0" w:color="auto"/>
            <w:left w:val="none" w:sz="0" w:space="0" w:color="auto"/>
            <w:bottom w:val="none" w:sz="0" w:space="0" w:color="auto"/>
            <w:right w:val="none" w:sz="0" w:space="0" w:color="auto"/>
          </w:divBdr>
        </w:div>
        <w:div w:id="1968320231">
          <w:marLeft w:val="0"/>
          <w:marRight w:val="0"/>
          <w:marTop w:val="0"/>
          <w:marBottom w:val="0"/>
          <w:divBdr>
            <w:top w:val="none" w:sz="0" w:space="0" w:color="auto"/>
            <w:left w:val="none" w:sz="0" w:space="0" w:color="auto"/>
            <w:bottom w:val="none" w:sz="0" w:space="0" w:color="auto"/>
            <w:right w:val="none" w:sz="0" w:space="0" w:color="auto"/>
          </w:divBdr>
        </w:div>
        <w:div w:id="1987470689">
          <w:marLeft w:val="0"/>
          <w:marRight w:val="0"/>
          <w:marTop w:val="0"/>
          <w:marBottom w:val="0"/>
          <w:divBdr>
            <w:top w:val="none" w:sz="0" w:space="0" w:color="auto"/>
            <w:left w:val="none" w:sz="0" w:space="0" w:color="auto"/>
            <w:bottom w:val="none" w:sz="0" w:space="0" w:color="auto"/>
            <w:right w:val="none" w:sz="0" w:space="0" w:color="auto"/>
          </w:divBdr>
        </w:div>
        <w:div w:id="1993559870">
          <w:marLeft w:val="0"/>
          <w:marRight w:val="0"/>
          <w:marTop w:val="0"/>
          <w:marBottom w:val="0"/>
          <w:divBdr>
            <w:top w:val="none" w:sz="0" w:space="0" w:color="auto"/>
            <w:left w:val="none" w:sz="0" w:space="0" w:color="auto"/>
            <w:bottom w:val="none" w:sz="0" w:space="0" w:color="auto"/>
            <w:right w:val="none" w:sz="0" w:space="0" w:color="auto"/>
          </w:divBdr>
        </w:div>
        <w:div w:id="2030715767">
          <w:marLeft w:val="0"/>
          <w:marRight w:val="0"/>
          <w:marTop w:val="0"/>
          <w:marBottom w:val="0"/>
          <w:divBdr>
            <w:top w:val="none" w:sz="0" w:space="0" w:color="auto"/>
            <w:left w:val="none" w:sz="0" w:space="0" w:color="auto"/>
            <w:bottom w:val="none" w:sz="0" w:space="0" w:color="auto"/>
            <w:right w:val="none" w:sz="0" w:space="0" w:color="auto"/>
          </w:divBdr>
        </w:div>
        <w:div w:id="2031182277">
          <w:marLeft w:val="0"/>
          <w:marRight w:val="0"/>
          <w:marTop w:val="0"/>
          <w:marBottom w:val="0"/>
          <w:divBdr>
            <w:top w:val="none" w:sz="0" w:space="0" w:color="auto"/>
            <w:left w:val="none" w:sz="0" w:space="0" w:color="auto"/>
            <w:bottom w:val="none" w:sz="0" w:space="0" w:color="auto"/>
            <w:right w:val="none" w:sz="0" w:space="0" w:color="auto"/>
          </w:divBdr>
        </w:div>
        <w:div w:id="2035307008">
          <w:marLeft w:val="0"/>
          <w:marRight w:val="0"/>
          <w:marTop w:val="0"/>
          <w:marBottom w:val="0"/>
          <w:divBdr>
            <w:top w:val="none" w:sz="0" w:space="0" w:color="auto"/>
            <w:left w:val="none" w:sz="0" w:space="0" w:color="auto"/>
            <w:bottom w:val="none" w:sz="0" w:space="0" w:color="auto"/>
            <w:right w:val="none" w:sz="0" w:space="0" w:color="auto"/>
          </w:divBdr>
        </w:div>
        <w:div w:id="2056810028">
          <w:marLeft w:val="0"/>
          <w:marRight w:val="0"/>
          <w:marTop w:val="0"/>
          <w:marBottom w:val="0"/>
          <w:divBdr>
            <w:top w:val="none" w:sz="0" w:space="0" w:color="auto"/>
            <w:left w:val="none" w:sz="0" w:space="0" w:color="auto"/>
            <w:bottom w:val="none" w:sz="0" w:space="0" w:color="auto"/>
            <w:right w:val="none" w:sz="0" w:space="0" w:color="auto"/>
          </w:divBdr>
        </w:div>
        <w:div w:id="2113279187">
          <w:marLeft w:val="0"/>
          <w:marRight w:val="0"/>
          <w:marTop w:val="0"/>
          <w:marBottom w:val="0"/>
          <w:divBdr>
            <w:top w:val="none" w:sz="0" w:space="0" w:color="auto"/>
            <w:left w:val="none" w:sz="0" w:space="0" w:color="auto"/>
            <w:bottom w:val="none" w:sz="0" w:space="0" w:color="auto"/>
            <w:right w:val="none" w:sz="0" w:space="0" w:color="auto"/>
          </w:divBdr>
        </w:div>
        <w:div w:id="2117365891">
          <w:marLeft w:val="0"/>
          <w:marRight w:val="0"/>
          <w:marTop w:val="0"/>
          <w:marBottom w:val="0"/>
          <w:divBdr>
            <w:top w:val="none" w:sz="0" w:space="0" w:color="auto"/>
            <w:left w:val="none" w:sz="0" w:space="0" w:color="auto"/>
            <w:bottom w:val="none" w:sz="0" w:space="0" w:color="auto"/>
            <w:right w:val="none" w:sz="0" w:space="0" w:color="auto"/>
          </w:divBdr>
        </w:div>
        <w:div w:id="2131047054">
          <w:marLeft w:val="0"/>
          <w:marRight w:val="0"/>
          <w:marTop w:val="0"/>
          <w:marBottom w:val="0"/>
          <w:divBdr>
            <w:top w:val="none" w:sz="0" w:space="0" w:color="auto"/>
            <w:left w:val="none" w:sz="0" w:space="0" w:color="auto"/>
            <w:bottom w:val="none" w:sz="0" w:space="0" w:color="auto"/>
            <w:right w:val="none" w:sz="0" w:space="0" w:color="auto"/>
          </w:divBdr>
        </w:div>
      </w:divsChild>
    </w:div>
    <w:div w:id="922184761">
      <w:bodyDiv w:val="1"/>
      <w:marLeft w:val="0"/>
      <w:marRight w:val="0"/>
      <w:marTop w:val="0"/>
      <w:marBottom w:val="0"/>
      <w:divBdr>
        <w:top w:val="none" w:sz="0" w:space="0" w:color="auto"/>
        <w:left w:val="none" w:sz="0" w:space="0" w:color="auto"/>
        <w:bottom w:val="none" w:sz="0" w:space="0" w:color="auto"/>
        <w:right w:val="none" w:sz="0" w:space="0" w:color="auto"/>
      </w:divBdr>
      <w:divsChild>
        <w:div w:id="1166016987">
          <w:marLeft w:val="539"/>
          <w:marRight w:val="0"/>
          <w:marTop w:val="0"/>
          <w:marBottom w:val="0"/>
          <w:divBdr>
            <w:top w:val="none" w:sz="0" w:space="0" w:color="auto"/>
            <w:left w:val="none" w:sz="0" w:space="0" w:color="auto"/>
            <w:bottom w:val="none" w:sz="0" w:space="0" w:color="auto"/>
            <w:right w:val="none" w:sz="0" w:space="0" w:color="auto"/>
          </w:divBdr>
        </w:div>
      </w:divsChild>
    </w:div>
    <w:div w:id="924849737">
      <w:bodyDiv w:val="1"/>
      <w:marLeft w:val="0"/>
      <w:marRight w:val="0"/>
      <w:marTop w:val="0"/>
      <w:marBottom w:val="0"/>
      <w:divBdr>
        <w:top w:val="none" w:sz="0" w:space="0" w:color="auto"/>
        <w:left w:val="none" w:sz="0" w:space="0" w:color="auto"/>
        <w:bottom w:val="none" w:sz="0" w:space="0" w:color="auto"/>
        <w:right w:val="none" w:sz="0" w:space="0" w:color="auto"/>
      </w:divBdr>
    </w:div>
    <w:div w:id="931742239">
      <w:bodyDiv w:val="1"/>
      <w:marLeft w:val="0"/>
      <w:marRight w:val="0"/>
      <w:marTop w:val="0"/>
      <w:marBottom w:val="0"/>
      <w:divBdr>
        <w:top w:val="none" w:sz="0" w:space="0" w:color="auto"/>
        <w:left w:val="none" w:sz="0" w:space="0" w:color="auto"/>
        <w:bottom w:val="none" w:sz="0" w:space="0" w:color="auto"/>
        <w:right w:val="none" w:sz="0" w:space="0" w:color="auto"/>
      </w:divBdr>
    </w:div>
    <w:div w:id="1254048915">
      <w:bodyDiv w:val="1"/>
      <w:marLeft w:val="0"/>
      <w:marRight w:val="0"/>
      <w:marTop w:val="0"/>
      <w:marBottom w:val="0"/>
      <w:divBdr>
        <w:top w:val="none" w:sz="0" w:space="0" w:color="auto"/>
        <w:left w:val="none" w:sz="0" w:space="0" w:color="auto"/>
        <w:bottom w:val="none" w:sz="0" w:space="0" w:color="auto"/>
        <w:right w:val="none" w:sz="0" w:space="0" w:color="auto"/>
      </w:divBdr>
    </w:div>
    <w:div w:id="1348479999">
      <w:bodyDiv w:val="1"/>
      <w:marLeft w:val="0"/>
      <w:marRight w:val="0"/>
      <w:marTop w:val="0"/>
      <w:marBottom w:val="0"/>
      <w:divBdr>
        <w:top w:val="none" w:sz="0" w:space="0" w:color="auto"/>
        <w:left w:val="none" w:sz="0" w:space="0" w:color="auto"/>
        <w:bottom w:val="none" w:sz="0" w:space="0" w:color="auto"/>
        <w:right w:val="none" w:sz="0" w:space="0" w:color="auto"/>
      </w:divBdr>
    </w:div>
    <w:div w:id="1367680578">
      <w:bodyDiv w:val="1"/>
      <w:marLeft w:val="0"/>
      <w:marRight w:val="0"/>
      <w:marTop w:val="0"/>
      <w:marBottom w:val="0"/>
      <w:divBdr>
        <w:top w:val="none" w:sz="0" w:space="0" w:color="auto"/>
        <w:left w:val="none" w:sz="0" w:space="0" w:color="auto"/>
        <w:bottom w:val="none" w:sz="0" w:space="0" w:color="auto"/>
        <w:right w:val="none" w:sz="0" w:space="0" w:color="auto"/>
      </w:divBdr>
    </w:div>
    <w:div w:id="1616328516">
      <w:bodyDiv w:val="1"/>
      <w:marLeft w:val="0"/>
      <w:marRight w:val="0"/>
      <w:marTop w:val="0"/>
      <w:marBottom w:val="0"/>
      <w:divBdr>
        <w:top w:val="none" w:sz="0" w:space="0" w:color="auto"/>
        <w:left w:val="none" w:sz="0" w:space="0" w:color="auto"/>
        <w:bottom w:val="none" w:sz="0" w:space="0" w:color="auto"/>
        <w:right w:val="none" w:sz="0" w:space="0" w:color="auto"/>
      </w:divBdr>
    </w:div>
    <w:div w:id="1860007644">
      <w:bodyDiv w:val="1"/>
      <w:marLeft w:val="0"/>
      <w:marRight w:val="0"/>
      <w:marTop w:val="0"/>
      <w:marBottom w:val="0"/>
      <w:divBdr>
        <w:top w:val="none" w:sz="0" w:space="0" w:color="auto"/>
        <w:left w:val="none" w:sz="0" w:space="0" w:color="auto"/>
        <w:bottom w:val="none" w:sz="0" w:space="0" w:color="auto"/>
        <w:right w:val="none" w:sz="0" w:space="0" w:color="auto"/>
      </w:divBdr>
    </w:div>
    <w:div w:id="204100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disclosure.ru/portal/company.aspx?id=371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D194D-8E22-49E8-8298-C5C3F2193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1259</Words>
  <Characters>8478</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16</vt:lpstr>
      <vt:lpstr>Приложение 16</vt:lpstr>
    </vt:vector>
  </TitlesOfParts>
  <Company>ING</Company>
  <LinksUpToDate>false</LinksUpToDate>
  <CharactersWithSpaces>9718</CharactersWithSpaces>
  <SharedDoc>false</SharedDoc>
  <HLinks>
    <vt:vector size="12" baseType="variant">
      <vt:variant>
        <vt:i4>2228344</vt:i4>
      </vt:variant>
      <vt:variant>
        <vt:i4>3</vt:i4>
      </vt:variant>
      <vt:variant>
        <vt:i4>0</vt:i4>
      </vt:variant>
      <vt:variant>
        <vt:i4>5</vt:i4>
      </vt:variant>
      <vt:variant>
        <vt:lpwstr>http://www.e-disclosure.ru/portal/company.aspx?id=34557</vt:lpwstr>
      </vt:variant>
      <vt:variant>
        <vt:lpwstr/>
      </vt:variant>
      <vt:variant>
        <vt:i4>4390942</vt:i4>
      </vt:variant>
      <vt:variant>
        <vt:i4>0</vt:i4>
      </vt:variant>
      <vt:variant>
        <vt:i4>0</vt:i4>
      </vt:variant>
      <vt:variant>
        <vt:i4>5</vt:i4>
      </vt:variant>
      <vt:variant>
        <vt:lpwstr>http://businessconsulting-spb.ru/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16</dc:title>
  <dc:creator>Prof-SlejovaNA</dc:creator>
  <cp:lastModifiedBy>Краснова</cp:lastModifiedBy>
  <cp:revision>9</cp:revision>
  <cp:lastPrinted>2019-02-15T14:23:00Z</cp:lastPrinted>
  <dcterms:created xsi:type="dcterms:W3CDTF">2020-09-29T13:31:00Z</dcterms:created>
  <dcterms:modified xsi:type="dcterms:W3CDTF">2021-01-11T15:03:00Z</dcterms:modified>
</cp:coreProperties>
</file>